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Pr="00D90968">
        <w:rPr>
          <w:sz w:val="20"/>
          <w:lang w:val="sv-SE"/>
        </w:rPr>
        <w:t xml:space="preserve"> #72</w:t>
      </w:r>
      <w:r w:rsidRPr="00D90968">
        <w:rPr>
          <w:sz w:val="20"/>
          <w:lang w:val="sv-SE"/>
        </w:rPr>
        <w:tab/>
      </w:r>
      <w:r w:rsidR="00257DAC" w:rsidRPr="00257DAC">
        <w:rPr>
          <w:sz w:val="20"/>
          <w:lang w:val="sv-SE"/>
        </w:rPr>
        <w:t>R4-146431</w:t>
      </w:r>
    </w:p>
    <w:p w:rsidR="00197EC1" w:rsidRDefault="004974C3" w:rsidP="004974C3">
      <w:pPr>
        <w:pStyle w:val="Header"/>
        <w:rPr>
          <w:sz w:val="20"/>
        </w:rPr>
      </w:pPr>
      <w:r w:rsidRPr="004974C3">
        <w:rPr>
          <w:sz w:val="20"/>
        </w:rPr>
        <w:t>Singapore</w:t>
      </w:r>
      <w:r w:rsidR="00D90968" w:rsidRPr="00D90968">
        <w:rPr>
          <w:sz w:val="20"/>
        </w:rPr>
        <w:t xml:space="preserve">, </w:t>
      </w:r>
      <w:r w:rsidRPr="004974C3">
        <w:rPr>
          <w:sz w:val="20"/>
        </w:rPr>
        <w:t>October 06 – October 10, 2014</w:t>
      </w:r>
    </w:p>
    <w:p w:rsidR="004974C3" w:rsidRPr="00D90968" w:rsidRDefault="004974C3" w:rsidP="004974C3">
      <w:pPr>
        <w:pStyle w:val="Header"/>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B46CE1">
        <w:rPr>
          <w:sz w:val="20"/>
          <w:lang w:val="en-US"/>
        </w:rPr>
        <w:t>Overview on</w:t>
      </w:r>
      <w:r w:rsidR="00D4795E">
        <w:rPr>
          <w:sz w:val="20"/>
          <w:lang w:val="en-US"/>
        </w:rPr>
        <w:t xml:space="preserve"> performance requirements for</w:t>
      </w:r>
      <w:r w:rsidR="00B46CE1">
        <w:rPr>
          <w:sz w:val="20"/>
          <w:lang w:val="en-US"/>
        </w:rPr>
        <w:t xml:space="preserve"> D2D demodulation</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257DAC">
        <w:rPr>
          <w:sz w:val="20"/>
          <w:lang w:val="en-US"/>
        </w:rPr>
        <w:t>7.11.3</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B46CE1" w:rsidRDefault="00D940C3" w:rsidP="00B46CE1">
      <w:r>
        <w:rPr>
          <w:lang w:val="en-US"/>
        </w:rPr>
        <w:t xml:space="preserve">In RAN1#78 meeting, there </w:t>
      </w:r>
      <w:r w:rsidR="00640B45">
        <w:rPr>
          <w:lang w:val="en-US"/>
        </w:rPr>
        <w:t xml:space="preserve">were </w:t>
      </w:r>
      <w:r>
        <w:rPr>
          <w:lang w:val="en-US"/>
        </w:rPr>
        <w:t>quite some progress</w:t>
      </w:r>
      <w:r w:rsidR="00A4095D">
        <w:rPr>
          <w:lang w:val="en-US"/>
        </w:rPr>
        <w:t>es</w:t>
      </w:r>
      <w:r>
        <w:rPr>
          <w:lang w:val="en-US"/>
        </w:rPr>
        <w:t xml:space="preserve"> </w:t>
      </w:r>
      <w:r w:rsidR="00D713C4">
        <w:rPr>
          <w:lang w:val="en-US"/>
        </w:rPr>
        <w:t xml:space="preserve">on </w:t>
      </w:r>
      <w:r>
        <w:rPr>
          <w:lang w:val="en-US"/>
        </w:rPr>
        <w:t>D2D physical signals and channels. In the last RAN4 meeting, some overview paper</w:t>
      </w:r>
      <w:r w:rsidR="0077629B">
        <w:rPr>
          <w:lang w:val="en-US"/>
        </w:rPr>
        <w:t>s</w:t>
      </w:r>
      <w:r>
        <w:rPr>
          <w:lang w:val="en-US"/>
        </w:rPr>
        <w:t xml:space="preserve"> on D2D RRM had been discussed. In this paper, we try to address our general view on performance requirements for D2D demodulation. </w:t>
      </w:r>
    </w:p>
    <w:p w:rsidR="009E059E" w:rsidRDefault="00A3090F" w:rsidP="009E059E">
      <w:pPr>
        <w:pStyle w:val="Heading1"/>
        <w:rPr>
          <w:lang w:val="en-US"/>
        </w:rPr>
      </w:pPr>
      <w:r>
        <w:rPr>
          <w:lang w:val="en-US"/>
        </w:rPr>
        <w:t xml:space="preserve">Challenges for D2D </w:t>
      </w:r>
      <w:r w:rsidR="00E9794B">
        <w:rPr>
          <w:lang w:val="en-US"/>
        </w:rPr>
        <w:t>transmissions</w:t>
      </w:r>
    </w:p>
    <w:p w:rsidR="00AA3FBD" w:rsidRDefault="004F142B" w:rsidP="004F142B">
      <w:pPr>
        <w:rPr>
          <w:lang w:val="en-US"/>
        </w:rPr>
      </w:pPr>
      <w:r>
        <w:rPr>
          <w:lang w:val="en-US"/>
        </w:rPr>
        <w:t xml:space="preserve">For D2D capable UE, it needs to communicate with </w:t>
      </w:r>
      <w:proofErr w:type="spellStart"/>
      <w:r>
        <w:rPr>
          <w:lang w:val="en-US"/>
        </w:rPr>
        <w:t>eNB</w:t>
      </w:r>
      <w:proofErr w:type="spellEnd"/>
      <w:r>
        <w:rPr>
          <w:lang w:val="en-US"/>
        </w:rPr>
        <w:t xml:space="preserve"> and communicate with D2D peer. The first transmission is corresponding to UE-to-WAN, and the latter one is corresponding to UE-to-UE. </w:t>
      </w:r>
      <w:r w:rsidR="00892840">
        <w:rPr>
          <w:lang w:val="en-US"/>
        </w:rPr>
        <w:t xml:space="preserve">In RAN4, both the performance of UE-to-WAN and UE-to-UE should be investigated for D2D transmissions. </w:t>
      </w:r>
    </w:p>
    <w:p w:rsidR="005F7C84" w:rsidRPr="00314359" w:rsidRDefault="005F7C84" w:rsidP="005F7C84">
      <w:pPr>
        <w:pStyle w:val="ListParagraph"/>
        <w:numPr>
          <w:ilvl w:val="0"/>
          <w:numId w:val="37"/>
        </w:numPr>
        <w:rPr>
          <w:b/>
          <w:lang w:val="en-US"/>
        </w:rPr>
      </w:pPr>
      <w:r w:rsidRPr="00314359">
        <w:rPr>
          <w:b/>
          <w:lang w:val="en-US"/>
        </w:rPr>
        <w:t>Switching reception timing issue for D2D capable UE</w:t>
      </w:r>
    </w:p>
    <w:p w:rsidR="002F41E2" w:rsidRPr="002F41E2" w:rsidRDefault="00892840" w:rsidP="002F41E2">
      <w:pPr>
        <w:rPr>
          <w:lang w:val="en-US"/>
        </w:rPr>
      </w:pPr>
      <w:r>
        <w:rPr>
          <w:lang w:val="en-US"/>
        </w:rPr>
        <w:t xml:space="preserve">UE-to-WAN </w:t>
      </w:r>
      <w:proofErr w:type="gramStart"/>
      <w:r w:rsidR="00640B45">
        <w:rPr>
          <w:lang w:val="en-US"/>
        </w:rPr>
        <w:t>is</w:t>
      </w:r>
      <w:proofErr w:type="gramEnd"/>
      <w:r w:rsidR="00640B45">
        <w:rPr>
          <w:lang w:val="en-US"/>
        </w:rPr>
        <w:t xml:space="preserve"> </w:t>
      </w:r>
      <w:r>
        <w:rPr>
          <w:lang w:val="en-US"/>
        </w:rPr>
        <w:t xml:space="preserve">not independent of UE-to-UE transmissions, since </w:t>
      </w:r>
      <w:r w:rsidR="002F41E2">
        <w:rPr>
          <w:lang w:val="en-US"/>
        </w:rPr>
        <w:t xml:space="preserve">there is </w:t>
      </w:r>
      <w:r w:rsidR="00640B45">
        <w:rPr>
          <w:lang w:val="en-US"/>
        </w:rPr>
        <w:t xml:space="preserve">a </w:t>
      </w:r>
      <w:r w:rsidR="002F41E2">
        <w:rPr>
          <w:lang w:val="en-US"/>
        </w:rPr>
        <w:t xml:space="preserve">switching time between cellular spectrum reception and D2D reception </w:t>
      </w:r>
      <w:r w:rsidR="00640B45">
        <w:rPr>
          <w:lang w:val="en-US"/>
        </w:rPr>
        <w:t xml:space="preserve">on </w:t>
      </w:r>
      <w:r w:rsidR="002F41E2">
        <w:rPr>
          <w:lang w:val="en-US"/>
        </w:rPr>
        <w:t xml:space="preserve">associated UL spectrum </w:t>
      </w:r>
      <w:r w:rsidR="00640B45">
        <w:rPr>
          <w:lang w:val="en-US"/>
        </w:rPr>
        <w:t xml:space="preserve">of </w:t>
      </w:r>
      <w:r w:rsidR="002F41E2">
        <w:rPr>
          <w:lang w:val="en-US"/>
        </w:rPr>
        <w:t xml:space="preserve">FDD band. </w:t>
      </w:r>
      <w:r w:rsidR="002F41E2" w:rsidRPr="002F41E2">
        <w:rPr>
          <w:lang w:val="en-US"/>
        </w:rPr>
        <w:t>According to [2], RAN4 ha</w:t>
      </w:r>
      <w:r w:rsidR="002B63C9">
        <w:rPr>
          <w:lang w:val="en-US"/>
        </w:rPr>
        <w:t>s</w:t>
      </w:r>
      <w:r w:rsidR="002F41E2" w:rsidRPr="002F41E2">
        <w:rPr>
          <w:lang w:val="en-US"/>
        </w:rPr>
        <w:t xml:space="preserve"> the following </w:t>
      </w:r>
      <w:r w:rsidR="00511AFE">
        <w:rPr>
          <w:lang w:val="en-US"/>
        </w:rPr>
        <w:t>conclusions</w:t>
      </w:r>
      <w:r w:rsidR="002F41E2" w:rsidRPr="002F41E2">
        <w:rPr>
          <w:lang w:val="en-US"/>
        </w:rPr>
        <w:t>:</w:t>
      </w:r>
    </w:p>
    <w:p w:rsidR="002F41E2" w:rsidRDefault="002F41E2" w:rsidP="002F41E2">
      <w:pPr>
        <w:pStyle w:val="ListParagraph"/>
        <w:numPr>
          <w:ilvl w:val="0"/>
          <w:numId w:val="31"/>
        </w:numPr>
        <w:rPr>
          <w:rFonts w:ascii="Arial" w:hAnsi="Arial" w:cs="Arial"/>
        </w:rPr>
      </w:pPr>
      <w:r w:rsidRPr="00827813">
        <w:rPr>
          <w:rFonts w:ascii="Arial" w:hAnsi="Arial" w:cs="Arial"/>
        </w:rPr>
        <w:t>Simultaneous reception on associated UL and DL spectrum of a FDD band is possible</w:t>
      </w:r>
      <w:r>
        <w:rPr>
          <w:rFonts w:ascii="Arial" w:hAnsi="Arial" w:cs="Arial"/>
        </w:rPr>
        <w:t>. I</w:t>
      </w:r>
      <w:r w:rsidRPr="00827813">
        <w:rPr>
          <w:rFonts w:ascii="Arial" w:hAnsi="Arial" w:cs="Arial"/>
        </w:rPr>
        <w:t>t is required that such a D2D capable UE have two receiver down-converter chains. For a 2DL CA capable UEs, the second receiver down-converter chain can potentially be reused (Rx LO tuned from SCC DL to PCC UL) to simultaneous</w:t>
      </w:r>
      <w:r w:rsidR="00640B45">
        <w:rPr>
          <w:rFonts w:ascii="Arial" w:hAnsi="Arial" w:cs="Arial"/>
        </w:rPr>
        <w:t>ly</w:t>
      </w:r>
      <w:r w:rsidRPr="00827813">
        <w:rPr>
          <w:rFonts w:ascii="Arial" w:hAnsi="Arial" w:cs="Arial"/>
        </w:rPr>
        <w:t xml:space="preserve"> receive on the UL and DL of PCC. Re-tuning time from SCC DL to PCC UL can be assumed to be within 1 </w:t>
      </w:r>
      <w:proofErr w:type="spellStart"/>
      <w:r w:rsidRPr="00827813">
        <w:rPr>
          <w:rFonts w:ascii="Arial" w:hAnsi="Arial" w:cs="Arial"/>
        </w:rPr>
        <w:t>subframe</w:t>
      </w:r>
      <w:proofErr w:type="spellEnd"/>
      <w:r w:rsidRPr="00827813">
        <w:rPr>
          <w:rFonts w:ascii="Arial" w:hAnsi="Arial" w:cs="Arial"/>
        </w:rPr>
        <w:t xml:space="preserve">. </w:t>
      </w:r>
    </w:p>
    <w:p w:rsidR="002F41E2" w:rsidRDefault="002F41E2" w:rsidP="002F41E2">
      <w:pPr>
        <w:pStyle w:val="ListParagraph"/>
        <w:rPr>
          <w:rFonts w:ascii="Arial" w:hAnsi="Arial" w:cs="Arial"/>
        </w:rPr>
      </w:pPr>
    </w:p>
    <w:p w:rsidR="002F41E2" w:rsidRPr="00827813" w:rsidRDefault="002F41E2" w:rsidP="002F41E2">
      <w:pPr>
        <w:pStyle w:val="ListParagraph"/>
        <w:numPr>
          <w:ilvl w:val="0"/>
          <w:numId w:val="31"/>
        </w:numPr>
        <w:rPr>
          <w:rFonts w:ascii="Arial" w:hAnsi="Arial" w:cs="Arial"/>
        </w:rPr>
      </w:pPr>
      <w:r w:rsidRPr="006908C3">
        <w:rPr>
          <w:rFonts w:ascii="Arial" w:hAnsi="Arial" w:cs="Arial"/>
        </w:rPr>
        <w:t xml:space="preserve">Switching reception between associated UL and DL spectrum of a FDD band is possible. When switching reception between associated UL and DL spectrum of a FDD band, re-tuning time between UL and DL reception can be assumed to be within 1 </w:t>
      </w:r>
      <w:proofErr w:type="spellStart"/>
      <w:r w:rsidRPr="006908C3">
        <w:rPr>
          <w:rFonts w:ascii="Arial" w:hAnsi="Arial" w:cs="Arial"/>
        </w:rPr>
        <w:t>subframe</w:t>
      </w:r>
      <w:proofErr w:type="spellEnd"/>
      <w:r w:rsidRPr="006908C3">
        <w:rPr>
          <w:rFonts w:ascii="Arial" w:hAnsi="Arial" w:cs="Arial"/>
        </w:rPr>
        <w:t xml:space="preserve"> in each direction (i.e., switching reception between D2D-to-WAN or WAN-to-D2D). </w:t>
      </w:r>
    </w:p>
    <w:p w:rsidR="00A87C9F" w:rsidRDefault="00511AFE" w:rsidP="002F41E2">
      <w:pPr>
        <w:rPr>
          <w:rFonts w:ascii="Arial" w:hAnsi="Arial" w:cs="Arial"/>
        </w:rPr>
      </w:pPr>
      <w:r>
        <w:rPr>
          <w:rFonts w:ascii="Arial" w:hAnsi="Arial" w:cs="Arial"/>
        </w:rPr>
        <w:t xml:space="preserve">Based on the above conclusions, </w:t>
      </w:r>
      <w:r w:rsidR="00CB46E0">
        <w:rPr>
          <w:rFonts w:ascii="Arial" w:hAnsi="Arial" w:cs="Arial"/>
        </w:rPr>
        <w:t xml:space="preserve">in case D2D transmission is enabled, D2D transmissions </w:t>
      </w:r>
      <w:r w:rsidR="002F41E2">
        <w:rPr>
          <w:rFonts w:ascii="Arial" w:hAnsi="Arial" w:cs="Arial"/>
        </w:rPr>
        <w:t xml:space="preserve">have great impact on the </w:t>
      </w:r>
      <w:r w:rsidR="00CB46E0">
        <w:rPr>
          <w:rFonts w:ascii="Arial" w:hAnsi="Arial" w:cs="Arial"/>
        </w:rPr>
        <w:t xml:space="preserve">WAN performance due to switching reception time. </w:t>
      </w:r>
      <w:r w:rsidR="00A87C9F">
        <w:rPr>
          <w:rFonts w:ascii="Arial" w:hAnsi="Arial" w:cs="Arial"/>
        </w:rPr>
        <w:t>The switching reception time at least have the following impact on the UE-to-WAN:</w:t>
      </w:r>
    </w:p>
    <w:p w:rsidR="00A87C9F" w:rsidRDefault="00A87C9F" w:rsidP="00A87C9F">
      <w:pPr>
        <w:pStyle w:val="ListParagraph"/>
        <w:numPr>
          <w:ilvl w:val="0"/>
          <w:numId w:val="36"/>
        </w:numPr>
        <w:rPr>
          <w:rFonts w:ascii="Arial" w:hAnsi="Arial" w:cs="Arial"/>
        </w:rPr>
      </w:pPr>
      <w:r>
        <w:rPr>
          <w:rFonts w:ascii="Arial" w:hAnsi="Arial" w:cs="Arial"/>
        </w:rPr>
        <w:t>PDSCH reception</w:t>
      </w:r>
    </w:p>
    <w:p w:rsidR="00A87C9F" w:rsidRDefault="00A87C9F" w:rsidP="00A87C9F">
      <w:pPr>
        <w:pStyle w:val="ListParagraph"/>
        <w:numPr>
          <w:ilvl w:val="0"/>
          <w:numId w:val="36"/>
        </w:numPr>
        <w:rPr>
          <w:rFonts w:ascii="Arial" w:hAnsi="Arial" w:cs="Arial"/>
        </w:rPr>
      </w:pPr>
      <w:r w:rsidRPr="00A87C9F">
        <w:rPr>
          <w:rFonts w:ascii="Arial" w:hAnsi="Arial" w:cs="Arial"/>
        </w:rPr>
        <w:t>PHICH reception and further uplink HARQ procedure</w:t>
      </w:r>
    </w:p>
    <w:p w:rsidR="00A87C9F" w:rsidRDefault="00A87C9F" w:rsidP="00A87C9F">
      <w:pPr>
        <w:pStyle w:val="ListParagraph"/>
        <w:numPr>
          <w:ilvl w:val="0"/>
          <w:numId w:val="36"/>
        </w:numPr>
        <w:rPr>
          <w:rFonts w:ascii="Arial" w:hAnsi="Arial" w:cs="Arial"/>
        </w:rPr>
      </w:pPr>
      <w:r>
        <w:rPr>
          <w:rFonts w:ascii="Arial" w:hAnsi="Arial" w:cs="Arial"/>
        </w:rPr>
        <w:t>CSI measurements</w:t>
      </w:r>
    </w:p>
    <w:p w:rsidR="00C7650C" w:rsidRPr="00A87C9F" w:rsidRDefault="00C7650C" w:rsidP="00A87C9F">
      <w:pPr>
        <w:pStyle w:val="ListParagraph"/>
        <w:numPr>
          <w:ilvl w:val="0"/>
          <w:numId w:val="36"/>
        </w:numPr>
        <w:rPr>
          <w:rFonts w:ascii="Arial" w:hAnsi="Arial" w:cs="Arial"/>
        </w:rPr>
      </w:pPr>
      <w:proofErr w:type="spellStart"/>
      <w:r>
        <w:rPr>
          <w:rFonts w:ascii="Arial" w:hAnsi="Arial" w:cs="Arial"/>
        </w:rPr>
        <w:t>etc</w:t>
      </w:r>
      <w:proofErr w:type="spellEnd"/>
    </w:p>
    <w:p w:rsidR="002F4072" w:rsidRDefault="002F4072" w:rsidP="002F41E2">
      <w:pPr>
        <w:rPr>
          <w:rFonts w:ascii="Arial" w:hAnsi="Arial" w:cs="Arial"/>
        </w:rPr>
      </w:pPr>
      <w:r>
        <w:rPr>
          <w:rFonts w:ascii="Arial" w:hAnsi="Arial" w:cs="Arial"/>
        </w:rPr>
        <w:t xml:space="preserve">As one example, </w:t>
      </w:r>
      <w:r w:rsidR="00CA51EF">
        <w:rPr>
          <w:rFonts w:ascii="Arial" w:hAnsi="Arial" w:cs="Arial"/>
        </w:rPr>
        <w:t xml:space="preserve">in case single receiver chain is employed for the D2D capable UE, the T-RPT pattern is 01000100, as shown in the column indicated by “Uplink spectrum reception” in </w:t>
      </w:r>
      <w:r w:rsidR="0088007F">
        <w:rPr>
          <w:rFonts w:ascii="Arial" w:hAnsi="Arial" w:cs="Arial"/>
        </w:rPr>
        <w:fldChar w:fldCharType="begin"/>
      </w:r>
      <w:r w:rsidR="0088007F">
        <w:rPr>
          <w:rFonts w:ascii="Arial" w:hAnsi="Arial" w:cs="Arial"/>
        </w:rPr>
        <w:instrText xml:space="preserve"> REF _Ref399245696 \h </w:instrText>
      </w:r>
      <w:r w:rsidR="0088007F">
        <w:rPr>
          <w:rFonts w:ascii="Arial" w:hAnsi="Arial" w:cs="Arial"/>
        </w:rPr>
      </w:r>
      <w:r w:rsidR="0088007F">
        <w:rPr>
          <w:rFonts w:ascii="Arial" w:hAnsi="Arial" w:cs="Arial"/>
        </w:rPr>
        <w:fldChar w:fldCharType="separate"/>
      </w:r>
      <w:r w:rsidR="0088007F">
        <w:t xml:space="preserve">Figure </w:t>
      </w:r>
      <w:r w:rsidR="0088007F">
        <w:rPr>
          <w:noProof/>
        </w:rPr>
        <w:t>1</w:t>
      </w:r>
      <w:r w:rsidR="0088007F">
        <w:rPr>
          <w:rFonts w:ascii="Arial" w:hAnsi="Arial" w:cs="Arial"/>
        </w:rPr>
        <w:fldChar w:fldCharType="end"/>
      </w:r>
      <w:r w:rsidR="0088007F">
        <w:rPr>
          <w:rFonts w:ascii="Arial" w:hAnsi="Arial" w:cs="Arial"/>
        </w:rPr>
        <w:t xml:space="preserve">. </w:t>
      </w:r>
      <w:r w:rsidR="00924F1C">
        <w:rPr>
          <w:rFonts w:ascii="Arial" w:hAnsi="Arial" w:cs="Arial"/>
        </w:rPr>
        <w:t xml:space="preserve">Due to the switching reception between D2D-to-WAN or WAN-to-D2D, the reception of the following downlink </w:t>
      </w:r>
      <w:proofErr w:type="spellStart"/>
      <w:r w:rsidR="00924F1C">
        <w:rPr>
          <w:rFonts w:ascii="Arial" w:hAnsi="Arial" w:cs="Arial"/>
        </w:rPr>
        <w:t>subframes</w:t>
      </w:r>
      <w:proofErr w:type="spellEnd"/>
      <w:r w:rsidR="00924F1C">
        <w:rPr>
          <w:rFonts w:ascii="Arial" w:hAnsi="Arial" w:cs="Arial"/>
        </w:rPr>
        <w:t xml:space="preserve"> 0,</w:t>
      </w:r>
      <w:r w:rsidR="00A32E06">
        <w:rPr>
          <w:rFonts w:ascii="Arial" w:hAnsi="Arial" w:cs="Arial"/>
        </w:rPr>
        <w:t xml:space="preserve"> </w:t>
      </w:r>
      <w:r w:rsidR="00924F1C">
        <w:rPr>
          <w:rFonts w:ascii="Arial" w:hAnsi="Arial" w:cs="Arial"/>
        </w:rPr>
        <w:t>1,</w:t>
      </w:r>
      <w:r w:rsidR="00A32E06">
        <w:rPr>
          <w:rFonts w:ascii="Arial" w:hAnsi="Arial" w:cs="Arial"/>
        </w:rPr>
        <w:t xml:space="preserve"> </w:t>
      </w:r>
      <w:r w:rsidR="00924F1C">
        <w:rPr>
          <w:rFonts w:ascii="Arial" w:hAnsi="Arial" w:cs="Arial"/>
        </w:rPr>
        <w:t>2, 4, 5,</w:t>
      </w:r>
      <w:r w:rsidR="00A32E06">
        <w:rPr>
          <w:rFonts w:ascii="Arial" w:hAnsi="Arial" w:cs="Arial"/>
        </w:rPr>
        <w:t xml:space="preserve"> </w:t>
      </w:r>
      <w:r w:rsidR="00924F1C">
        <w:rPr>
          <w:rFonts w:ascii="Arial" w:hAnsi="Arial" w:cs="Arial"/>
        </w:rPr>
        <w:t xml:space="preserve">6, 8 and 9 may be impacted, as shown marked as “red” block in the column indicated by “downlink spectrum reception”. </w:t>
      </w:r>
    </w:p>
    <w:p w:rsidR="00C4156E" w:rsidRDefault="00C4156E" w:rsidP="00C4156E">
      <w:pPr>
        <w:rPr>
          <w:rFonts w:ascii="Arial" w:hAnsi="Arial" w:cs="Arial"/>
        </w:rPr>
      </w:pPr>
    </w:p>
    <w:p w:rsidR="00CA51EF" w:rsidRDefault="00C4156E" w:rsidP="00CA51EF">
      <w:pPr>
        <w:keepNext/>
      </w:pPr>
      <w:r w:rsidRPr="00C4156E">
        <w:rPr>
          <w:noProof/>
          <w:lang w:val="en-US"/>
        </w:rPr>
        <w:drawing>
          <wp:inline distT="0" distB="0" distL="0" distR="0" wp14:anchorId="7F3BD615" wp14:editId="3590D9CB">
            <wp:extent cx="5372100" cy="581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2100" cy="581025"/>
                    </a:xfrm>
                    <a:prstGeom prst="rect">
                      <a:avLst/>
                    </a:prstGeom>
                    <a:noFill/>
                    <a:ln>
                      <a:noFill/>
                    </a:ln>
                  </pic:spPr>
                </pic:pic>
              </a:graphicData>
            </a:graphic>
          </wp:inline>
        </w:drawing>
      </w:r>
    </w:p>
    <w:p w:rsidR="002F4072" w:rsidRDefault="00CA51EF" w:rsidP="00CA51EF">
      <w:pPr>
        <w:pStyle w:val="Caption"/>
        <w:rPr>
          <w:rFonts w:ascii="Arial" w:hAnsi="Arial" w:cs="Arial"/>
        </w:rPr>
      </w:pPr>
      <w:bookmarkStart w:id="4" w:name="_Ref399245696"/>
      <w:r>
        <w:t xml:space="preserve">Figure </w:t>
      </w:r>
      <w:r>
        <w:fldChar w:fldCharType="begin"/>
      </w:r>
      <w:r>
        <w:instrText xml:space="preserve"> SEQ Figure \* ARABIC </w:instrText>
      </w:r>
      <w:r>
        <w:fldChar w:fldCharType="separate"/>
      </w:r>
      <w:r>
        <w:rPr>
          <w:noProof/>
        </w:rPr>
        <w:t>1</w:t>
      </w:r>
      <w:r>
        <w:fldChar w:fldCharType="end"/>
      </w:r>
      <w:bookmarkEnd w:id="4"/>
      <w:r>
        <w:t>: UE-to-UE impact on UE-to-WAN</w:t>
      </w:r>
    </w:p>
    <w:p w:rsidR="00C4156E" w:rsidRDefault="00C4156E" w:rsidP="002F41E2">
      <w:pPr>
        <w:rPr>
          <w:rFonts w:ascii="Arial" w:hAnsi="Arial" w:cs="Arial"/>
        </w:rPr>
      </w:pPr>
    </w:p>
    <w:p w:rsidR="002F41E2" w:rsidRDefault="002F41E2" w:rsidP="002F41E2">
      <w:pPr>
        <w:rPr>
          <w:rFonts w:ascii="Arial" w:hAnsi="Arial" w:cs="Arial"/>
        </w:rPr>
      </w:pPr>
      <w:r>
        <w:rPr>
          <w:rFonts w:ascii="Arial" w:hAnsi="Arial" w:cs="Arial"/>
        </w:rPr>
        <w:t xml:space="preserve">In order to keep the right behaviour for UE, some test cases shall be introduced to guarantee </w:t>
      </w:r>
      <w:r w:rsidR="002D505D">
        <w:rPr>
          <w:rFonts w:ascii="Arial" w:hAnsi="Arial" w:cs="Arial"/>
        </w:rPr>
        <w:t>that unexpected performance loss is avoided or minimized due to switching.</w:t>
      </w:r>
      <w:r>
        <w:rPr>
          <w:rFonts w:ascii="Arial" w:hAnsi="Arial" w:cs="Arial"/>
        </w:rPr>
        <w:t xml:space="preserve"> </w:t>
      </w:r>
    </w:p>
    <w:p w:rsidR="00344DA5" w:rsidRDefault="00344DA5" w:rsidP="004F142B">
      <w:pPr>
        <w:rPr>
          <w:b/>
          <w:lang w:val="en-US"/>
        </w:rPr>
      </w:pPr>
    </w:p>
    <w:p w:rsidR="00892840" w:rsidRDefault="00344DA5" w:rsidP="004F142B">
      <w:pPr>
        <w:rPr>
          <w:lang w:val="en-US"/>
        </w:rPr>
      </w:pPr>
      <w:r w:rsidRPr="00AD4880">
        <w:rPr>
          <w:rFonts w:ascii="Arial" w:hAnsi="Arial" w:cs="Arial"/>
          <w:b/>
          <w:lang w:val="en-US"/>
        </w:rPr>
        <w:t>Proposal 1</w:t>
      </w:r>
      <w:r>
        <w:rPr>
          <w:lang w:val="en-US"/>
        </w:rPr>
        <w:t xml:space="preserve">: </w:t>
      </w:r>
      <w:r w:rsidRPr="00344DA5">
        <w:rPr>
          <w:i/>
          <w:lang w:val="en-US"/>
        </w:rPr>
        <w:t xml:space="preserve">RAN4 should investigate the UE-to-WAN performance impact when UE-to-UE is enabled. As one aspect, the performance impact due to switching reception timing should be investigated. </w:t>
      </w:r>
      <w:r>
        <w:rPr>
          <w:lang w:val="en-US"/>
        </w:rPr>
        <w:t xml:space="preserve"> </w:t>
      </w:r>
    </w:p>
    <w:p w:rsidR="00344DA5" w:rsidRDefault="00344DA5" w:rsidP="004F142B">
      <w:pPr>
        <w:rPr>
          <w:lang w:val="en-US"/>
        </w:rPr>
      </w:pPr>
    </w:p>
    <w:p w:rsidR="000F6647" w:rsidRPr="00314359" w:rsidRDefault="000F6647" w:rsidP="000F6647">
      <w:pPr>
        <w:pStyle w:val="ListParagraph"/>
        <w:numPr>
          <w:ilvl w:val="0"/>
          <w:numId w:val="26"/>
        </w:numPr>
        <w:rPr>
          <w:rFonts w:ascii="Arial" w:hAnsi="Arial" w:cs="Arial"/>
          <w:b/>
        </w:rPr>
      </w:pPr>
      <w:r w:rsidRPr="00314359">
        <w:rPr>
          <w:rFonts w:ascii="Arial" w:hAnsi="Arial" w:cs="Arial"/>
          <w:b/>
        </w:rPr>
        <w:t>AGC issue</w:t>
      </w:r>
    </w:p>
    <w:p w:rsidR="000F6647" w:rsidRDefault="000F6647" w:rsidP="000F6647">
      <w:pPr>
        <w:tabs>
          <w:tab w:val="left" w:pos="3868"/>
        </w:tabs>
        <w:rPr>
          <w:rFonts w:ascii="Arial" w:hAnsi="Arial" w:cs="Arial"/>
        </w:rPr>
      </w:pPr>
      <w:r>
        <w:rPr>
          <w:rFonts w:ascii="Arial" w:hAnsi="Arial" w:cs="Arial"/>
        </w:rPr>
        <w:t xml:space="preserve">According to RAN1 LS [1], </w:t>
      </w:r>
      <w:r w:rsidR="006C2DF4">
        <w:rPr>
          <w:rFonts w:ascii="Arial" w:hAnsi="Arial" w:cs="Arial"/>
        </w:rPr>
        <w:t>u</w:t>
      </w:r>
      <w:r w:rsidRPr="003D18D3">
        <w:rPr>
          <w:rFonts w:ascii="Arial" w:hAnsi="Arial" w:cs="Arial"/>
        </w:rPr>
        <w:t xml:space="preserve">nlike LTE UL, there is no single point of reception (i.e. </w:t>
      </w:r>
      <w:proofErr w:type="spellStart"/>
      <w:r w:rsidRPr="003D18D3">
        <w:rPr>
          <w:rFonts w:ascii="Arial" w:hAnsi="Arial" w:cs="Arial"/>
        </w:rPr>
        <w:t>eNodeB</w:t>
      </w:r>
      <w:proofErr w:type="spellEnd"/>
      <w:r w:rsidRPr="003D18D3">
        <w:rPr>
          <w:rFonts w:ascii="Arial" w:hAnsi="Arial" w:cs="Arial"/>
        </w:rPr>
        <w:t xml:space="preserve">) for D2D. As a consequence, D2D transmissions may not be power controlled to </w:t>
      </w:r>
      <w:r w:rsidR="006C2DF4">
        <w:rPr>
          <w:rFonts w:ascii="Arial" w:hAnsi="Arial" w:cs="Arial"/>
        </w:rPr>
        <w:t>one</w:t>
      </w:r>
      <w:r w:rsidR="006C2DF4" w:rsidRPr="003D18D3">
        <w:rPr>
          <w:rFonts w:ascii="Arial" w:hAnsi="Arial" w:cs="Arial"/>
        </w:rPr>
        <w:t xml:space="preserve"> </w:t>
      </w:r>
      <w:r w:rsidRPr="003D18D3">
        <w:rPr>
          <w:rFonts w:ascii="Arial" w:hAnsi="Arial" w:cs="Arial"/>
        </w:rPr>
        <w:t>single UE. This may potentially lead to significant received power variation from one time instant to another for a D2D UE.</w:t>
      </w:r>
      <w:r>
        <w:rPr>
          <w:rFonts w:ascii="Arial" w:hAnsi="Arial" w:cs="Arial"/>
        </w:rPr>
        <w:t xml:space="preserve"> In RAN4 LS [3], it is concluded:</w:t>
      </w:r>
    </w:p>
    <w:p w:rsidR="000F6647" w:rsidRPr="009F33DB" w:rsidRDefault="000F6647" w:rsidP="000F6647">
      <w:pPr>
        <w:tabs>
          <w:tab w:val="left" w:pos="3868"/>
        </w:tabs>
        <w:ind w:left="360"/>
        <w:rPr>
          <w:rFonts w:ascii="Arial" w:hAnsi="Arial" w:cs="Arial"/>
          <w:i/>
        </w:rPr>
      </w:pPr>
      <w:r w:rsidRPr="009F33DB">
        <w:rPr>
          <w:rFonts w:ascii="Arial" w:hAnsi="Arial" w:cs="Arial"/>
          <w:i/>
        </w:rPr>
        <w:t>An LTE UE employing an AGC implementation based on energy estimation can settle within one LTE symbol (up to 70us). Note that RAN4 has not made any assumption on the baseline AGC type. Furthermore based on UE implementation, additional AGC settling time (e.g., 2-3 symbols overall) may be required for higher order modulation to achieve acceptable accuracy. However the impact to demodulation performance may or may-not be significant.</w:t>
      </w:r>
    </w:p>
    <w:p w:rsidR="000F6647" w:rsidRDefault="000F6647" w:rsidP="000F6647">
      <w:pPr>
        <w:rPr>
          <w:rFonts w:ascii="Arial" w:hAnsi="Arial" w:cs="Arial"/>
          <w:lang w:val="en-US"/>
        </w:rPr>
      </w:pPr>
      <w:r>
        <w:rPr>
          <w:rFonts w:ascii="Arial" w:hAnsi="Arial" w:cs="Arial"/>
          <w:lang w:val="en-US"/>
        </w:rPr>
        <w:t>In RAN4 demodulation, the performance impact due to AGC setting time shall be</w:t>
      </w:r>
      <w:r w:rsidR="00497181">
        <w:rPr>
          <w:rFonts w:ascii="Arial" w:hAnsi="Arial" w:cs="Arial"/>
          <w:lang w:val="en-US"/>
        </w:rPr>
        <w:t xml:space="preserve"> </w:t>
      </w:r>
      <w:r w:rsidR="00701EED">
        <w:rPr>
          <w:rFonts w:ascii="Arial" w:hAnsi="Arial" w:cs="Arial"/>
          <w:lang w:val="en-US"/>
        </w:rPr>
        <w:t xml:space="preserve">investigated. It should be one test purpose to check the performance impact due to AGC setting time. </w:t>
      </w:r>
    </w:p>
    <w:p w:rsidR="00701EED" w:rsidRDefault="00701EED" w:rsidP="000F6647">
      <w:pPr>
        <w:rPr>
          <w:rFonts w:ascii="Arial" w:hAnsi="Arial" w:cs="Arial"/>
          <w:i/>
          <w:lang w:val="en-US"/>
        </w:rPr>
      </w:pPr>
      <w:r w:rsidRPr="00701EED">
        <w:rPr>
          <w:rFonts w:ascii="Arial" w:hAnsi="Arial" w:cs="Arial"/>
          <w:b/>
          <w:lang w:val="en-US"/>
        </w:rPr>
        <w:t>Proposal 2</w:t>
      </w:r>
      <w:r>
        <w:rPr>
          <w:rFonts w:ascii="Arial" w:hAnsi="Arial" w:cs="Arial"/>
          <w:lang w:val="en-US"/>
        </w:rPr>
        <w:t xml:space="preserve">: </w:t>
      </w:r>
      <w:r w:rsidRPr="00701EED">
        <w:rPr>
          <w:rFonts w:ascii="Arial" w:hAnsi="Arial" w:cs="Arial"/>
          <w:i/>
          <w:lang w:val="en-US"/>
        </w:rPr>
        <w:t>It should be one test purpose to check the performance impact due to AGC setting time.</w:t>
      </w:r>
    </w:p>
    <w:p w:rsidR="00B46CE1" w:rsidRDefault="007C4964" w:rsidP="00914419">
      <w:pPr>
        <w:pStyle w:val="Heading1"/>
      </w:pPr>
      <w:r>
        <w:t>Scenarios and channels</w:t>
      </w:r>
    </w:p>
    <w:p w:rsidR="00F16718" w:rsidRPr="00F16718" w:rsidRDefault="00F16718" w:rsidP="00F16718">
      <w:pPr>
        <w:pStyle w:val="Heading2"/>
      </w:pPr>
      <w:r>
        <w:t>Scenarios</w:t>
      </w:r>
    </w:p>
    <w:p w:rsidR="00605E52" w:rsidRDefault="00F16718" w:rsidP="00605E52">
      <w:r>
        <w:rPr>
          <w:lang w:val="en-US"/>
        </w:rPr>
        <w:t>For D2D transmissions, two type</w:t>
      </w:r>
      <w:r w:rsidR="00CE7AE0">
        <w:rPr>
          <w:lang w:val="en-US"/>
        </w:rPr>
        <w:t>s</w:t>
      </w:r>
      <w:r>
        <w:rPr>
          <w:lang w:val="en-US"/>
        </w:rPr>
        <w:t xml:space="preserve"> of transmission are defined, one is D2D communication, and one is D2D discovery. </w:t>
      </w:r>
      <w:r w:rsidR="00643559">
        <w:rPr>
          <w:lang w:val="en-US"/>
        </w:rPr>
        <w:t xml:space="preserve">For discovery, the following </w:t>
      </w:r>
      <w:r w:rsidR="00643559" w:rsidRPr="00C25A96">
        <w:t>two types of discovery procedure</w:t>
      </w:r>
      <w:r w:rsidR="00643559">
        <w:t xml:space="preserve"> are defined:</w:t>
      </w:r>
    </w:p>
    <w:p w:rsidR="00643559" w:rsidRPr="00DE650D" w:rsidRDefault="00643559" w:rsidP="00643559">
      <w:pPr>
        <w:ind w:left="720"/>
        <w:rPr>
          <w:i/>
          <w:lang w:val="en-US"/>
        </w:rPr>
      </w:pPr>
      <w:r w:rsidRPr="00DE650D">
        <w:rPr>
          <w:b/>
          <w:i/>
          <w:lang w:val="en-US"/>
        </w:rPr>
        <w:t>Type 1</w:t>
      </w:r>
      <w:r w:rsidRPr="00DE650D">
        <w:rPr>
          <w:i/>
          <w:lang w:val="en-US"/>
        </w:rPr>
        <w:t>: a discovery procedure where resources for discovery signal transmission are allocated on a non UE specific basis</w:t>
      </w:r>
    </w:p>
    <w:p w:rsidR="00643559" w:rsidRPr="00DE650D" w:rsidRDefault="00643559" w:rsidP="00643559">
      <w:pPr>
        <w:ind w:left="720"/>
        <w:rPr>
          <w:i/>
          <w:lang w:val="en-US"/>
        </w:rPr>
      </w:pPr>
      <w:r w:rsidRPr="00DE650D">
        <w:rPr>
          <w:b/>
          <w:i/>
          <w:lang w:val="en-US"/>
        </w:rPr>
        <w:t>Type 2</w:t>
      </w:r>
      <w:r w:rsidRPr="00DE650D">
        <w:rPr>
          <w:i/>
          <w:lang w:val="en-US"/>
        </w:rPr>
        <w:t>: a discovery procedure where resources for discovery signal transmission are allocated on a per UE specific basis</w:t>
      </w:r>
    </w:p>
    <w:p w:rsidR="00605E52" w:rsidRDefault="00900EE4" w:rsidP="00553EA8">
      <w:pPr>
        <w:rPr>
          <w:lang w:val="en-US"/>
        </w:rPr>
      </w:pPr>
      <w:r>
        <w:rPr>
          <w:lang w:val="en-US"/>
        </w:rPr>
        <w:t>F</w:t>
      </w:r>
      <w:r w:rsidR="00E81669">
        <w:rPr>
          <w:lang w:val="en-US"/>
        </w:rPr>
        <w:t>or</w:t>
      </w:r>
      <w:r>
        <w:rPr>
          <w:lang w:val="en-US"/>
        </w:rPr>
        <w:t xml:space="preserve"> c</w:t>
      </w:r>
      <w:r w:rsidR="00605E52" w:rsidRPr="00605E52">
        <w:rPr>
          <w:lang w:val="en-US"/>
        </w:rPr>
        <w:t>ommunication</w:t>
      </w:r>
      <w:r w:rsidR="00E81669">
        <w:rPr>
          <w:lang w:val="en-US"/>
        </w:rPr>
        <w:t xml:space="preserve">, </w:t>
      </w:r>
      <w:r w:rsidR="00F545B2">
        <w:rPr>
          <w:lang w:val="en-US"/>
        </w:rPr>
        <w:t xml:space="preserve">the following </w:t>
      </w:r>
      <w:r w:rsidR="007C4964">
        <w:rPr>
          <w:lang w:val="en-US"/>
        </w:rPr>
        <w:t>two modes are defined:</w:t>
      </w:r>
    </w:p>
    <w:p w:rsidR="00F545B2" w:rsidRPr="00335947" w:rsidRDefault="00F545B2" w:rsidP="00F545B2">
      <w:pPr>
        <w:pStyle w:val="ListParagraph"/>
        <w:numPr>
          <w:ilvl w:val="0"/>
          <w:numId w:val="26"/>
        </w:numPr>
        <w:rPr>
          <w:lang w:val="en-US"/>
        </w:rPr>
      </w:pPr>
      <w:r w:rsidRPr="00335947">
        <w:rPr>
          <w:b/>
          <w:lang w:val="en-US"/>
        </w:rPr>
        <w:t>Mode 1</w:t>
      </w:r>
      <w:r w:rsidRPr="00335947">
        <w:rPr>
          <w:lang w:val="en-US"/>
        </w:rPr>
        <w:t xml:space="preserve">: </w:t>
      </w:r>
    </w:p>
    <w:p w:rsidR="00F545B2" w:rsidRPr="00692990" w:rsidRDefault="00F545B2" w:rsidP="00F545B2">
      <w:pPr>
        <w:pStyle w:val="ListParagraph"/>
        <w:numPr>
          <w:ilvl w:val="1"/>
          <w:numId w:val="26"/>
        </w:numPr>
        <w:rPr>
          <w:i/>
          <w:lang w:val="en-US"/>
        </w:rPr>
      </w:pPr>
      <w:r w:rsidRPr="00692990">
        <w:rPr>
          <w:i/>
          <w:lang w:val="en-US"/>
        </w:rPr>
        <w:t xml:space="preserve">The location of the resources for transmission of the scheduling assignment by the broadcasting UE comes from the </w:t>
      </w:r>
      <w:proofErr w:type="spellStart"/>
      <w:r w:rsidRPr="00692990">
        <w:rPr>
          <w:i/>
          <w:lang w:val="en-US"/>
        </w:rPr>
        <w:t>eNodeB</w:t>
      </w:r>
      <w:proofErr w:type="spellEnd"/>
      <w:r w:rsidRPr="00692990">
        <w:rPr>
          <w:i/>
          <w:lang w:val="en-US"/>
        </w:rPr>
        <w:t xml:space="preserve">. </w:t>
      </w:r>
    </w:p>
    <w:p w:rsidR="00F545B2" w:rsidRPr="00692990" w:rsidRDefault="00F545B2" w:rsidP="00F545B2">
      <w:pPr>
        <w:pStyle w:val="ListParagraph"/>
        <w:numPr>
          <w:ilvl w:val="1"/>
          <w:numId w:val="26"/>
        </w:numPr>
        <w:rPr>
          <w:i/>
          <w:lang w:val="en-US"/>
        </w:rPr>
      </w:pPr>
      <w:r w:rsidRPr="00692990">
        <w:rPr>
          <w:i/>
          <w:lang w:val="en-US"/>
        </w:rPr>
        <w:t xml:space="preserve">The location of the resource(s) for transmission of the D2D data by the broadcasting UE comes from the </w:t>
      </w:r>
      <w:proofErr w:type="spellStart"/>
      <w:r w:rsidRPr="00692990">
        <w:rPr>
          <w:i/>
          <w:lang w:val="en-US"/>
        </w:rPr>
        <w:t>eNodeB</w:t>
      </w:r>
      <w:proofErr w:type="spellEnd"/>
      <w:r w:rsidRPr="00692990">
        <w:rPr>
          <w:i/>
          <w:lang w:val="en-US"/>
        </w:rPr>
        <w:t>.</w:t>
      </w:r>
    </w:p>
    <w:p w:rsidR="00F545B2" w:rsidRDefault="00F545B2" w:rsidP="00F545B2">
      <w:pPr>
        <w:pStyle w:val="ListParagraph"/>
        <w:ind w:left="1080"/>
        <w:rPr>
          <w:lang w:val="en-US"/>
        </w:rPr>
      </w:pPr>
    </w:p>
    <w:p w:rsidR="00F545B2" w:rsidRDefault="00F545B2" w:rsidP="00F545B2">
      <w:pPr>
        <w:pStyle w:val="ListParagraph"/>
        <w:numPr>
          <w:ilvl w:val="0"/>
          <w:numId w:val="26"/>
        </w:numPr>
        <w:rPr>
          <w:lang w:val="en-US"/>
        </w:rPr>
      </w:pPr>
      <w:r w:rsidRPr="00696AF1">
        <w:rPr>
          <w:b/>
          <w:lang w:val="en-US"/>
        </w:rPr>
        <w:t>Mode 2</w:t>
      </w:r>
      <w:r w:rsidRPr="00F545B2">
        <w:rPr>
          <w:lang w:val="en-US"/>
        </w:rPr>
        <w:t>:</w:t>
      </w:r>
    </w:p>
    <w:p w:rsidR="007C4964" w:rsidRPr="00692990" w:rsidRDefault="00F545B2" w:rsidP="00F545B2">
      <w:pPr>
        <w:pStyle w:val="ListParagraph"/>
        <w:numPr>
          <w:ilvl w:val="1"/>
          <w:numId w:val="26"/>
        </w:numPr>
        <w:rPr>
          <w:i/>
          <w:lang w:val="en-US"/>
        </w:rPr>
      </w:pPr>
      <w:r w:rsidRPr="00692990">
        <w:rPr>
          <w:i/>
          <w:lang w:val="en-US"/>
        </w:rPr>
        <w:t>A resource pool for scheduling assignment is pre-configured and/or semi-statically allocated.</w:t>
      </w:r>
    </w:p>
    <w:p w:rsidR="00F545B2" w:rsidRDefault="00F545B2" w:rsidP="00F545B2">
      <w:pPr>
        <w:pStyle w:val="ListParagraph"/>
        <w:numPr>
          <w:ilvl w:val="1"/>
          <w:numId w:val="26"/>
        </w:numPr>
        <w:rPr>
          <w:i/>
          <w:lang w:val="en-US"/>
        </w:rPr>
      </w:pPr>
      <w:r w:rsidRPr="00692990">
        <w:rPr>
          <w:i/>
          <w:lang w:val="en-US"/>
        </w:rPr>
        <w:t>UE on its own selects the resource for scheduling assignment from the resource pool for scheduling assignment to transmit its scheduling assignment.</w:t>
      </w:r>
    </w:p>
    <w:p w:rsidR="00335947" w:rsidRDefault="00867157" w:rsidP="00335947">
      <w:pPr>
        <w:rPr>
          <w:lang w:val="en-US"/>
        </w:rPr>
      </w:pPr>
      <w:r>
        <w:rPr>
          <w:lang w:val="en-US"/>
        </w:rPr>
        <w:t xml:space="preserve">From transmission point of view, there are some differences for Type 1 and Type 2 discovery regarding resource allocation, and there are also some differences for Mode 1 and mode 2 </w:t>
      </w:r>
      <w:r w:rsidR="00002ABB">
        <w:rPr>
          <w:lang w:val="en-US"/>
        </w:rPr>
        <w:t>communications</w:t>
      </w:r>
      <w:r>
        <w:rPr>
          <w:lang w:val="en-US"/>
        </w:rPr>
        <w:t xml:space="preserve"> with respect to resource allocation. </w:t>
      </w:r>
      <w:r w:rsidR="00002ABB">
        <w:rPr>
          <w:lang w:val="en-US"/>
        </w:rPr>
        <w:t xml:space="preserve">However, from reception point of view, the same physical layer procedure is applied for Type 1 and Type 2 when discovery signal is transmitted. Similarly, the same physical layer procedure for reception is applied for Mode 1 and mode 2 communications. Hence, for UE performance, it may be not </w:t>
      </w:r>
      <w:r w:rsidR="00002ABB">
        <w:rPr>
          <w:lang w:val="en-US"/>
        </w:rPr>
        <w:lastRenderedPageBreak/>
        <w:t>necessary to elaborate the tests for all type</w:t>
      </w:r>
      <w:r w:rsidR="00FD7DE5">
        <w:rPr>
          <w:lang w:val="en-US"/>
        </w:rPr>
        <w:t>s</w:t>
      </w:r>
      <w:r w:rsidR="00002ABB">
        <w:rPr>
          <w:lang w:val="en-US"/>
        </w:rPr>
        <w:t xml:space="preserve"> and mode</w:t>
      </w:r>
      <w:r w:rsidR="00FD7DE5">
        <w:rPr>
          <w:lang w:val="en-US"/>
        </w:rPr>
        <w:t>s</w:t>
      </w:r>
      <w:r w:rsidR="00002ABB">
        <w:rPr>
          <w:lang w:val="en-US"/>
        </w:rPr>
        <w:t xml:space="preserve">. </w:t>
      </w:r>
      <w:r w:rsidR="00333E85">
        <w:rPr>
          <w:lang w:val="en-US"/>
        </w:rPr>
        <w:t>Only one type is selected for discovery and one mode is selected for communication. Type 2</w:t>
      </w:r>
      <w:r w:rsidR="00A27B5E">
        <w:rPr>
          <w:lang w:val="en-US"/>
        </w:rPr>
        <w:t xml:space="preserve"> discovery</w:t>
      </w:r>
      <w:r w:rsidR="00333E85">
        <w:rPr>
          <w:lang w:val="en-US"/>
        </w:rPr>
        <w:t xml:space="preserve"> and Mode </w:t>
      </w:r>
      <w:r w:rsidR="00A27B5E">
        <w:rPr>
          <w:lang w:val="en-US"/>
        </w:rPr>
        <w:t xml:space="preserve">1 </w:t>
      </w:r>
      <w:r w:rsidR="00576734">
        <w:rPr>
          <w:lang w:val="en-US"/>
        </w:rPr>
        <w:t>communication</w:t>
      </w:r>
      <w:r w:rsidR="00333E85">
        <w:rPr>
          <w:lang w:val="en-US"/>
        </w:rPr>
        <w:t xml:space="preserve"> is preferred. </w:t>
      </w:r>
    </w:p>
    <w:p w:rsidR="00576734" w:rsidRDefault="00576734" w:rsidP="00335947">
      <w:pPr>
        <w:rPr>
          <w:lang w:val="en-US"/>
        </w:rPr>
      </w:pPr>
      <w:r w:rsidRPr="00576734">
        <w:rPr>
          <w:b/>
          <w:lang w:val="en-US"/>
        </w:rPr>
        <w:t>Proposal 3</w:t>
      </w:r>
      <w:r>
        <w:rPr>
          <w:lang w:val="en-US"/>
        </w:rPr>
        <w:t>:</w:t>
      </w:r>
      <w:r w:rsidR="002A0AB7">
        <w:rPr>
          <w:lang w:val="en-US"/>
        </w:rPr>
        <w:t xml:space="preserve"> </w:t>
      </w:r>
      <w:r w:rsidR="00BD3282" w:rsidRPr="00D23A82">
        <w:rPr>
          <w:i/>
          <w:lang w:val="en-US"/>
        </w:rPr>
        <w:t xml:space="preserve">The reception procedure is agnostic to the discovery type and </w:t>
      </w:r>
      <w:r w:rsidR="00027B66">
        <w:rPr>
          <w:i/>
          <w:lang w:val="en-US"/>
        </w:rPr>
        <w:t xml:space="preserve">the </w:t>
      </w:r>
      <w:r w:rsidR="00BD3282" w:rsidRPr="00D23A82">
        <w:rPr>
          <w:i/>
          <w:lang w:val="en-US"/>
        </w:rPr>
        <w:t>communication mode. Discovery type and communication mode can be down selected for test purpose</w:t>
      </w:r>
      <w:r w:rsidR="00D73E57" w:rsidRPr="00D23A82">
        <w:rPr>
          <w:i/>
          <w:lang w:val="en-US"/>
        </w:rPr>
        <w:t>s</w:t>
      </w:r>
      <w:r w:rsidR="00BD3282" w:rsidRPr="00D23A82">
        <w:rPr>
          <w:i/>
          <w:lang w:val="en-US"/>
        </w:rPr>
        <w:t xml:space="preserve">. </w:t>
      </w:r>
    </w:p>
    <w:p w:rsidR="00741C95" w:rsidRDefault="00741C95" w:rsidP="00741C95">
      <w:pPr>
        <w:pStyle w:val="Heading2"/>
        <w:rPr>
          <w:lang w:val="en-US"/>
        </w:rPr>
      </w:pPr>
      <w:r>
        <w:rPr>
          <w:lang w:val="en-US"/>
        </w:rPr>
        <w:t>Physical signals/channels</w:t>
      </w:r>
    </w:p>
    <w:p w:rsidR="00F16718" w:rsidRPr="007F6CE2" w:rsidRDefault="00F16718" w:rsidP="00F16718">
      <w:pPr>
        <w:rPr>
          <w:lang w:val="en-US"/>
        </w:rPr>
      </w:pPr>
      <w:r>
        <w:rPr>
          <w:lang w:val="en-US"/>
        </w:rPr>
        <w:t>For UE-to-UE transmissions, RAN1 has defined several new channels:</w:t>
      </w:r>
    </w:p>
    <w:p w:rsidR="00826526" w:rsidRDefault="00826526" w:rsidP="00826526">
      <w:pPr>
        <w:numPr>
          <w:ilvl w:val="0"/>
          <w:numId w:val="20"/>
        </w:numPr>
        <w:rPr>
          <w:lang w:val="en-US"/>
        </w:rPr>
      </w:pPr>
      <w:r w:rsidRPr="005139F3">
        <w:rPr>
          <w:lang w:val="en-US"/>
        </w:rPr>
        <w:t xml:space="preserve">D2DSS signal </w:t>
      </w:r>
    </w:p>
    <w:p w:rsidR="00826526" w:rsidRDefault="00826526" w:rsidP="00826526">
      <w:pPr>
        <w:numPr>
          <w:ilvl w:val="0"/>
          <w:numId w:val="20"/>
        </w:numPr>
        <w:rPr>
          <w:lang w:val="en-US"/>
        </w:rPr>
      </w:pPr>
      <w:r w:rsidRPr="005139F3">
        <w:rPr>
          <w:lang w:val="en-US"/>
        </w:rPr>
        <w:t xml:space="preserve">PD2DSCH channel </w:t>
      </w:r>
    </w:p>
    <w:p w:rsidR="00F16718" w:rsidRDefault="00F16718" w:rsidP="00F16718">
      <w:pPr>
        <w:numPr>
          <w:ilvl w:val="0"/>
          <w:numId w:val="20"/>
        </w:numPr>
        <w:rPr>
          <w:lang w:val="en-US"/>
        </w:rPr>
      </w:pPr>
      <w:r w:rsidRPr="00B46CE1">
        <w:rPr>
          <w:lang w:val="en-US"/>
        </w:rPr>
        <w:t>D2D grant</w:t>
      </w:r>
    </w:p>
    <w:p w:rsidR="00F16718" w:rsidRPr="005139F3" w:rsidRDefault="00F16718" w:rsidP="00F16718">
      <w:pPr>
        <w:numPr>
          <w:ilvl w:val="0"/>
          <w:numId w:val="20"/>
        </w:numPr>
        <w:rPr>
          <w:lang w:val="en-US"/>
        </w:rPr>
      </w:pPr>
      <w:r w:rsidRPr="005139F3">
        <w:rPr>
          <w:lang w:val="en-US"/>
        </w:rPr>
        <w:t>SA</w:t>
      </w:r>
    </w:p>
    <w:p w:rsidR="00F16718" w:rsidRPr="00B46CE1" w:rsidRDefault="00F16718" w:rsidP="00F16718">
      <w:pPr>
        <w:numPr>
          <w:ilvl w:val="0"/>
          <w:numId w:val="20"/>
        </w:numPr>
        <w:rPr>
          <w:lang w:val="en-US"/>
        </w:rPr>
      </w:pPr>
      <w:r w:rsidRPr="00B46CE1">
        <w:rPr>
          <w:lang w:val="en-US"/>
        </w:rPr>
        <w:t>Discovery channel</w:t>
      </w:r>
    </w:p>
    <w:p w:rsidR="00F16718" w:rsidRDefault="00F16718" w:rsidP="00F16718">
      <w:pPr>
        <w:numPr>
          <w:ilvl w:val="0"/>
          <w:numId w:val="20"/>
        </w:numPr>
        <w:rPr>
          <w:lang w:val="en-US"/>
        </w:rPr>
      </w:pPr>
      <w:r w:rsidRPr="00B46CE1">
        <w:rPr>
          <w:lang w:val="en-US"/>
        </w:rPr>
        <w:t>Communication Data channel</w:t>
      </w:r>
    </w:p>
    <w:p w:rsidR="00826526" w:rsidRDefault="00826526" w:rsidP="00826526">
      <w:pPr>
        <w:rPr>
          <w:lang w:val="en-US"/>
        </w:rPr>
      </w:pPr>
      <w:r>
        <w:rPr>
          <w:lang w:val="en-US"/>
        </w:rPr>
        <w:t xml:space="preserve">For D2D grant, SA, discovery channel and communication channel are different from any available channels/signals for cellular communication. Hence, it is necessary to design test cases for these new channels. </w:t>
      </w:r>
    </w:p>
    <w:p w:rsidR="00826526" w:rsidRDefault="00826526" w:rsidP="00826526">
      <w:pPr>
        <w:rPr>
          <w:lang w:val="en-US"/>
        </w:rPr>
      </w:pPr>
    </w:p>
    <w:p w:rsidR="00D94853" w:rsidRDefault="008A3133" w:rsidP="008A3133">
      <w:pPr>
        <w:pStyle w:val="Heading1"/>
        <w:rPr>
          <w:lang w:val="en-US"/>
        </w:rPr>
      </w:pPr>
      <w:r>
        <w:rPr>
          <w:lang w:val="en-US"/>
        </w:rPr>
        <w:t>Conclusion</w:t>
      </w:r>
    </w:p>
    <w:p w:rsidR="00E823C1" w:rsidRDefault="00E823C1" w:rsidP="00E823C1">
      <w:pPr>
        <w:rPr>
          <w:lang w:val="en-US"/>
        </w:rPr>
      </w:pPr>
      <w:r>
        <w:rPr>
          <w:lang w:val="en-US"/>
        </w:rPr>
        <w:t>In this paper, we give our general view on performance requirements on the D2D demodulation. We have the following proposals:</w:t>
      </w:r>
    </w:p>
    <w:p w:rsidR="00E823C1" w:rsidRPr="00E823C1" w:rsidRDefault="00E823C1" w:rsidP="00E823C1">
      <w:pPr>
        <w:rPr>
          <w:lang w:val="en-US"/>
        </w:rPr>
      </w:pPr>
    </w:p>
    <w:p w:rsidR="004D3E46" w:rsidRDefault="004D3E46" w:rsidP="004D3E46">
      <w:pPr>
        <w:rPr>
          <w:lang w:val="en-US"/>
        </w:rPr>
      </w:pPr>
      <w:r w:rsidRPr="00AD4880">
        <w:rPr>
          <w:rFonts w:ascii="Arial" w:hAnsi="Arial" w:cs="Arial"/>
          <w:b/>
          <w:lang w:val="en-US"/>
        </w:rPr>
        <w:t>Proposal 1</w:t>
      </w:r>
      <w:r>
        <w:rPr>
          <w:lang w:val="en-US"/>
        </w:rPr>
        <w:t xml:space="preserve">: </w:t>
      </w:r>
      <w:r w:rsidRPr="00344DA5">
        <w:rPr>
          <w:i/>
          <w:lang w:val="en-US"/>
        </w:rPr>
        <w:t xml:space="preserve">RAN4 should investigate the UE-to-WAN performance impact when UE-to-UE is enabled. As one aspect, the performance impact due to switching reception timing should be investigated. </w:t>
      </w:r>
      <w:r>
        <w:rPr>
          <w:lang w:val="en-US"/>
        </w:rPr>
        <w:t xml:space="preserve"> </w:t>
      </w:r>
    </w:p>
    <w:p w:rsidR="004D3E46" w:rsidRPr="001A5B6F" w:rsidRDefault="004D3E46" w:rsidP="004D3E46">
      <w:pPr>
        <w:rPr>
          <w:i/>
          <w:lang w:val="en-US"/>
        </w:rPr>
      </w:pPr>
      <w:r w:rsidRPr="00701EED">
        <w:rPr>
          <w:rFonts w:ascii="Arial" w:hAnsi="Arial" w:cs="Arial"/>
          <w:b/>
          <w:lang w:val="en-US"/>
        </w:rPr>
        <w:t>Proposal 2</w:t>
      </w:r>
      <w:r>
        <w:rPr>
          <w:rFonts w:ascii="Arial" w:hAnsi="Arial" w:cs="Arial"/>
          <w:lang w:val="en-US"/>
        </w:rPr>
        <w:t xml:space="preserve">: </w:t>
      </w:r>
      <w:r w:rsidRPr="001A5B6F">
        <w:rPr>
          <w:i/>
          <w:lang w:val="en-US"/>
        </w:rPr>
        <w:t>It should be one test purpose to check the performance impact due to AGC setting time.</w:t>
      </w:r>
    </w:p>
    <w:p w:rsidR="004D3E46" w:rsidRDefault="004D3E46" w:rsidP="004D3E46">
      <w:pPr>
        <w:rPr>
          <w:lang w:val="en-US"/>
        </w:rPr>
      </w:pPr>
      <w:r w:rsidRPr="00576734">
        <w:rPr>
          <w:b/>
          <w:lang w:val="en-US"/>
        </w:rPr>
        <w:t>Proposal 3</w:t>
      </w:r>
      <w:r>
        <w:rPr>
          <w:lang w:val="en-US"/>
        </w:rPr>
        <w:t xml:space="preserve">: </w:t>
      </w:r>
      <w:r w:rsidRPr="00D23A82">
        <w:rPr>
          <w:i/>
          <w:lang w:val="en-US"/>
        </w:rPr>
        <w:t>The</w:t>
      </w:r>
      <w:bookmarkStart w:id="5" w:name="_GoBack"/>
      <w:bookmarkEnd w:id="5"/>
      <w:r w:rsidRPr="00D23A82">
        <w:rPr>
          <w:i/>
          <w:lang w:val="en-US"/>
        </w:rPr>
        <w:t xml:space="preserve"> reception procedure is agnostic to the discovery type and </w:t>
      </w:r>
      <w:r>
        <w:rPr>
          <w:i/>
          <w:lang w:val="en-US"/>
        </w:rPr>
        <w:t xml:space="preserve">the </w:t>
      </w:r>
      <w:r w:rsidRPr="00D23A82">
        <w:rPr>
          <w:i/>
          <w:lang w:val="en-US"/>
        </w:rPr>
        <w:t xml:space="preserve">communication mode. Discovery type and communication mode can be down selected for test purposes. </w:t>
      </w:r>
    </w:p>
    <w:p w:rsidR="00B46CE1" w:rsidRPr="00B46CE1" w:rsidRDefault="00B46CE1" w:rsidP="00B46CE1">
      <w:pPr>
        <w:rPr>
          <w:lang w:val="en-US"/>
        </w:rPr>
      </w:pPr>
    </w:p>
    <w:p w:rsidR="00B46CE1" w:rsidRDefault="008A3133" w:rsidP="008A3133">
      <w:pPr>
        <w:pStyle w:val="Heading1"/>
        <w:numPr>
          <w:ilvl w:val="0"/>
          <w:numId w:val="0"/>
        </w:numPr>
        <w:ind w:left="432" w:hanging="432"/>
        <w:rPr>
          <w:lang w:val="en-US"/>
        </w:rPr>
      </w:pPr>
      <w:r>
        <w:rPr>
          <w:lang w:val="en-US"/>
        </w:rPr>
        <w:t>Reference</w:t>
      </w:r>
    </w:p>
    <w:p w:rsidR="00BE3D6D" w:rsidRDefault="002C5F98" w:rsidP="00BE3D6D">
      <w:pPr>
        <w:pStyle w:val="List2"/>
        <w:ind w:left="426" w:hanging="426"/>
        <w:rPr>
          <w:lang w:val="en-US"/>
        </w:rPr>
      </w:pPr>
      <w:r w:rsidRPr="00BE3D6D">
        <w:rPr>
          <w:lang w:val="en-US"/>
        </w:rPr>
        <w:t>R1-134930</w:t>
      </w:r>
      <w:r w:rsidR="003D18D3" w:rsidRPr="00BE3D6D">
        <w:rPr>
          <w:lang w:val="en-US"/>
        </w:rPr>
        <w:t>, LS on AGC and Frequency Error for D2D, Oct. 2013.</w:t>
      </w:r>
    </w:p>
    <w:p w:rsidR="00964627" w:rsidRPr="00BE3D6D" w:rsidRDefault="00DC6FBD" w:rsidP="00BE3D6D">
      <w:pPr>
        <w:pStyle w:val="List2"/>
        <w:ind w:left="426" w:hanging="426"/>
        <w:rPr>
          <w:lang w:val="en-US"/>
        </w:rPr>
      </w:pPr>
      <w:r w:rsidRPr="00BE3D6D">
        <w:rPr>
          <w:lang w:val="en-US"/>
        </w:rPr>
        <w:t xml:space="preserve">R4-145512, </w:t>
      </w:r>
      <w:r w:rsidR="00BE3D6D" w:rsidRPr="00BE3D6D">
        <w:rPr>
          <w:lang w:val="en-US"/>
        </w:rPr>
        <w:t>Reply LS on D2D Multicarrier capabilities</w:t>
      </w:r>
      <w:r w:rsidR="00BE3D6D">
        <w:rPr>
          <w:lang w:val="en-US"/>
        </w:rPr>
        <w:t xml:space="preserve">, Aug. 2014. </w:t>
      </w:r>
    </w:p>
    <w:p w:rsidR="00964627" w:rsidRDefault="00964627" w:rsidP="00964627">
      <w:pPr>
        <w:pStyle w:val="List2"/>
        <w:ind w:left="426" w:hanging="426"/>
        <w:rPr>
          <w:lang w:val="en-US"/>
        </w:rPr>
      </w:pPr>
      <w:r w:rsidRPr="00964627">
        <w:rPr>
          <w:lang w:val="en-US"/>
        </w:rPr>
        <w:t>R1-141054, Reply LS on AGC and Frequency Error for D2D</w:t>
      </w:r>
      <w:r>
        <w:rPr>
          <w:lang w:val="en-US"/>
        </w:rPr>
        <w:t>, Feb. 2014.</w:t>
      </w:r>
    </w:p>
    <w:p w:rsidR="00643567" w:rsidRPr="00964627" w:rsidRDefault="00643567" w:rsidP="00D01429">
      <w:pPr>
        <w:pStyle w:val="List2"/>
        <w:numPr>
          <w:ilvl w:val="0"/>
          <w:numId w:val="0"/>
        </w:numPr>
        <w:ind w:left="426"/>
        <w:rPr>
          <w:lang w:val="en-US"/>
        </w:rPr>
      </w:pPr>
    </w:p>
    <w:p w:rsidR="00B46CE1" w:rsidRPr="00B46CE1" w:rsidRDefault="00B46CE1" w:rsidP="00B46CE1">
      <w:pPr>
        <w:rPr>
          <w:lang w:val="en-US"/>
        </w:rPr>
      </w:pPr>
    </w:p>
    <w:p w:rsidR="00B46CE1" w:rsidRDefault="00B46CE1" w:rsidP="00B46CE1">
      <w:pPr>
        <w:rPr>
          <w:lang w:val="en-US"/>
        </w:rPr>
      </w:pPr>
    </w:p>
    <w:p w:rsidR="00B46CE1" w:rsidRDefault="00B46CE1" w:rsidP="00B46CE1">
      <w:pPr>
        <w:rPr>
          <w:lang w:val="en-US"/>
        </w:rPr>
      </w:pPr>
    </w:p>
    <w:p w:rsidR="00B46CE1" w:rsidRDefault="00B46CE1" w:rsidP="00B46CE1">
      <w:pPr>
        <w:rPr>
          <w:lang w:val="en-US"/>
        </w:rPr>
      </w:pPr>
    </w:p>
    <w:p w:rsidR="00B46CE1" w:rsidRPr="00B46CE1" w:rsidRDefault="00B46CE1" w:rsidP="00B46CE1">
      <w:pPr>
        <w:rPr>
          <w:lang w:val="en-US"/>
        </w:rPr>
      </w:pPr>
    </w:p>
    <w:sectPr w:rsidR="00B46CE1" w:rsidRPr="00B46CE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75B" w:rsidRDefault="0058575B">
      <w:r>
        <w:separator/>
      </w:r>
    </w:p>
  </w:endnote>
  <w:endnote w:type="continuationSeparator" w:id="0">
    <w:p w:rsidR="0058575B" w:rsidRDefault="0058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5B6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5B6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75B" w:rsidRDefault="0058575B">
      <w:r>
        <w:separator/>
      </w:r>
    </w:p>
  </w:footnote>
  <w:footnote w:type="continuationSeparator" w:id="0">
    <w:p w:rsidR="0058575B" w:rsidRDefault="00585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2797"/>
    <w:multiLevelType w:val="hybridMultilevel"/>
    <w:tmpl w:val="2AD82B78"/>
    <w:lvl w:ilvl="0" w:tplc="0B6EEC8C">
      <w:start w:val="1"/>
      <w:numFmt w:val="bullet"/>
      <w:lvlText w:val="›"/>
      <w:lvlJc w:val="left"/>
      <w:pPr>
        <w:tabs>
          <w:tab w:val="num" w:pos="720"/>
        </w:tabs>
        <w:ind w:left="720" w:hanging="360"/>
      </w:pPr>
      <w:rPr>
        <w:rFonts w:ascii="Arial" w:hAnsi="Arial" w:hint="default"/>
      </w:rPr>
    </w:lvl>
    <w:lvl w:ilvl="1" w:tplc="4C3CEBFE">
      <w:start w:val="708"/>
      <w:numFmt w:val="bullet"/>
      <w:lvlText w:val="–"/>
      <w:lvlJc w:val="left"/>
      <w:pPr>
        <w:tabs>
          <w:tab w:val="num" w:pos="1440"/>
        </w:tabs>
        <w:ind w:left="1440" w:hanging="360"/>
      </w:pPr>
      <w:rPr>
        <w:rFonts w:ascii="Ericsson Capital TT" w:hAnsi="Ericsson Capital TT" w:hint="default"/>
      </w:rPr>
    </w:lvl>
    <w:lvl w:ilvl="2" w:tplc="02D60814" w:tentative="1">
      <w:start w:val="1"/>
      <w:numFmt w:val="bullet"/>
      <w:lvlText w:val="›"/>
      <w:lvlJc w:val="left"/>
      <w:pPr>
        <w:tabs>
          <w:tab w:val="num" w:pos="2160"/>
        </w:tabs>
        <w:ind w:left="2160" w:hanging="360"/>
      </w:pPr>
      <w:rPr>
        <w:rFonts w:ascii="Arial" w:hAnsi="Arial" w:hint="default"/>
      </w:rPr>
    </w:lvl>
    <w:lvl w:ilvl="3" w:tplc="31BEBA46" w:tentative="1">
      <w:start w:val="1"/>
      <w:numFmt w:val="bullet"/>
      <w:lvlText w:val="›"/>
      <w:lvlJc w:val="left"/>
      <w:pPr>
        <w:tabs>
          <w:tab w:val="num" w:pos="2880"/>
        </w:tabs>
        <w:ind w:left="2880" w:hanging="360"/>
      </w:pPr>
      <w:rPr>
        <w:rFonts w:ascii="Arial" w:hAnsi="Arial" w:hint="default"/>
      </w:rPr>
    </w:lvl>
    <w:lvl w:ilvl="4" w:tplc="B7C0B53A" w:tentative="1">
      <w:start w:val="1"/>
      <w:numFmt w:val="bullet"/>
      <w:lvlText w:val="›"/>
      <w:lvlJc w:val="left"/>
      <w:pPr>
        <w:tabs>
          <w:tab w:val="num" w:pos="3600"/>
        </w:tabs>
        <w:ind w:left="3600" w:hanging="360"/>
      </w:pPr>
      <w:rPr>
        <w:rFonts w:ascii="Arial" w:hAnsi="Arial" w:hint="default"/>
      </w:rPr>
    </w:lvl>
    <w:lvl w:ilvl="5" w:tplc="22986B70" w:tentative="1">
      <w:start w:val="1"/>
      <w:numFmt w:val="bullet"/>
      <w:lvlText w:val="›"/>
      <w:lvlJc w:val="left"/>
      <w:pPr>
        <w:tabs>
          <w:tab w:val="num" w:pos="4320"/>
        </w:tabs>
        <w:ind w:left="4320" w:hanging="360"/>
      </w:pPr>
      <w:rPr>
        <w:rFonts w:ascii="Arial" w:hAnsi="Arial" w:hint="default"/>
      </w:rPr>
    </w:lvl>
    <w:lvl w:ilvl="6" w:tplc="38FA34C2" w:tentative="1">
      <w:start w:val="1"/>
      <w:numFmt w:val="bullet"/>
      <w:lvlText w:val="›"/>
      <w:lvlJc w:val="left"/>
      <w:pPr>
        <w:tabs>
          <w:tab w:val="num" w:pos="5040"/>
        </w:tabs>
        <w:ind w:left="5040" w:hanging="360"/>
      </w:pPr>
      <w:rPr>
        <w:rFonts w:ascii="Arial" w:hAnsi="Arial" w:hint="default"/>
      </w:rPr>
    </w:lvl>
    <w:lvl w:ilvl="7" w:tplc="6D5AA2F8" w:tentative="1">
      <w:start w:val="1"/>
      <w:numFmt w:val="bullet"/>
      <w:lvlText w:val="›"/>
      <w:lvlJc w:val="left"/>
      <w:pPr>
        <w:tabs>
          <w:tab w:val="num" w:pos="5760"/>
        </w:tabs>
        <w:ind w:left="5760" w:hanging="360"/>
      </w:pPr>
      <w:rPr>
        <w:rFonts w:ascii="Arial" w:hAnsi="Arial" w:hint="default"/>
      </w:rPr>
    </w:lvl>
    <w:lvl w:ilvl="8" w:tplc="9DE6ED70" w:tentative="1">
      <w:start w:val="1"/>
      <w:numFmt w:val="bullet"/>
      <w:lvlText w:val="›"/>
      <w:lvlJc w:val="left"/>
      <w:pPr>
        <w:tabs>
          <w:tab w:val="num" w:pos="6480"/>
        </w:tabs>
        <w:ind w:left="6480" w:hanging="360"/>
      </w:pPr>
      <w:rPr>
        <w:rFonts w:ascii="Arial" w:hAnsi="Arial" w:hint="default"/>
      </w:rPr>
    </w:lvl>
  </w:abstractNum>
  <w:abstractNum w:abstractNumId="1">
    <w:nsid w:val="0254029D"/>
    <w:multiLevelType w:val="hybridMultilevel"/>
    <w:tmpl w:val="C57E0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41D09E8"/>
    <w:multiLevelType w:val="hybridMultilevel"/>
    <w:tmpl w:val="679A074A"/>
    <w:lvl w:ilvl="0" w:tplc="E70AFE6E">
      <w:start w:val="1"/>
      <w:numFmt w:val="bullet"/>
      <w:lvlText w:val="›"/>
      <w:lvlJc w:val="left"/>
      <w:pPr>
        <w:tabs>
          <w:tab w:val="num" w:pos="720"/>
        </w:tabs>
        <w:ind w:left="720" w:hanging="360"/>
      </w:pPr>
      <w:rPr>
        <w:rFonts w:ascii="Ericsson Capital TT" w:hAnsi="Ericsson Capital TT" w:hint="default"/>
      </w:rPr>
    </w:lvl>
    <w:lvl w:ilvl="1" w:tplc="75A6F1A2" w:tentative="1">
      <w:start w:val="1"/>
      <w:numFmt w:val="bullet"/>
      <w:lvlText w:val="›"/>
      <w:lvlJc w:val="left"/>
      <w:pPr>
        <w:tabs>
          <w:tab w:val="num" w:pos="1440"/>
        </w:tabs>
        <w:ind w:left="1440" w:hanging="360"/>
      </w:pPr>
      <w:rPr>
        <w:rFonts w:ascii="Ericsson Capital TT" w:hAnsi="Ericsson Capital TT" w:hint="default"/>
      </w:rPr>
    </w:lvl>
    <w:lvl w:ilvl="2" w:tplc="5380C06A">
      <w:start w:val="1"/>
      <w:numFmt w:val="bullet"/>
      <w:lvlText w:val="›"/>
      <w:lvlJc w:val="left"/>
      <w:pPr>
        <w:tabs>
          <w:tab w:val="num" w:pos="2160"/>
        </w:tabs>
        <w:ind w:left="2160" w:hanging="360"/>
      </w:pPr>
      <w:rPr>
        <w:rFonts w:ascii="Ericsson Capital TT" w:hAnsi="Ericsson Capital TT" w:hint="default"/>
      </w:rPr>
    </w:lvl>
    <w:lvl w:ilvl="3" w:tplc="14706C1C" w:tentative="1">
      <w:start w:val="1"/>
      <w:numFmt w:val="bullet"/>
      <w:lvlText w:val="›"/>
      <w:lvlJc w:val="left"/>
      <w:pPr>
        <w:tabs>
          <w:tab w:val="num" w:pos="2880"/>
        </w:tabs>
        <w:ind w:left="2880" w:hanging="360"/>
      </w:pPr>
      <w:rPr>
        <w:rFonts w:ascii="Ericsson Capital TT" w:hAnsi="Ericsson Capital TT" w:hint="default"/>
      </w:rPr>
    </w:lvl>
    <w:lvl w:ilvl="4" w:tplc="D512BADC" w:tentative="1">
      <w:start w:val="1"/>
      <w:numFmt w:val="bullet"/>
      <w:lvlText w:val="›"/>
      <w:lvlJc w:val="left"/>
      <w:pPr>
        <w:tabs>
          <w:tab w:val="num" w:pos="3600"/>
        </w:tabs>
        <w:ind w:left="3600" w:hanging="360"/>
      </w:pPr>
      <w:rPr>
        <w:rFonts w:ascii="Ericsson Capital TT" w:hAnsi="Ericsson Capital TT" w:hint="default"/>
      </w:rPr>
    </w:lvl>
    <w:lvl w:ilvl="5" w:tplc="0316BDEC" w:tentative="1">
      <w:start w:val="1"/>
      <w:numFmt w:val="bullet"/>
      <w:lvlText w:val="›"/>
      <w:lvlJc w:val="left"/>
      <w:pPr>
        <w:tabs>
          <w:tab w:val="num" w:pos="4320"/>
        </w:tabs>
        <w:ind w:left="4320" w:hanging="360"/>
      </w:pPr>
      <w:rPr>
        <w:rFonts w:ascii="Ericsson Capital TT" w:hAnsi="Ericsson Capital TT" w:hint="default"/>
      </w:rPr>
    </w:lvl>
    <w:lvl w:ilvl="6" w:tplc="86E8E9F0" w:tentative="1">
      <w:start w:val="1"/>
      <w:numFmt w:val="bullet"/>
      <w:lvlText w:val="›"/>
      <w:lvlJc w:val="left"/>
      <w:pPr>
        <w:tabs>
          <w:tab w:val="num" w:pos="5040"/>
        </w:tabs>
        <w:ind w:left="5040" w:hanging="360"/>
      </w:pPr>
      <w:rPr>
        <w:rFonts w:ascii="Ericsson Capital TT" w:hAnsi="Ericsson Capital TT" w:hint="default"/>
      </w:rPr>
    </w:lvl>
    <w:lvl w:ilvl="7" w:tplc="63C2AA1C" w:tentative="1">
      <w:start w:val="1"/>
      <w:numFmt w:val="bullet"/>
      <w:lvlText w:val="›"/>
      <w:lvlJc w:val="left"/>
      <w:pPr>
        <w:tabs>
          <w:tab w:val="num" w:pos="5760"/>
        </w:tabs>
        <w:ind w:left="5760" w:hanging="360"/>
      </w:pPr>
      <w:rPr>
        <w:rFonts w:ascii="Ericsson Capital TT" w:hAnsi="Ericsson Capital TT" w:hint="default"/>
      </w:rPr>
    </w:lvl>
    <w:lvl w:ilvl="8" w:tplc="85163E54" w:tentative="1">
      <w:start w:val="1"/>
      <w:numFmt w:val="bullet"/>
      <w:lvlText w:val="›"/>
      <w:lvlJc w:val="left"/>
      <w:pPr>
        <w:tabs>
          <w:tab w:val="num" w:pos="6480"/>
        </w:tabs>
        <w:ind w:left="6480" w:hanging="360"/>
      </w:pPr>
      <w:rPr>
        <w:rFonts w:ascii="Ericsson Capital TT" w:hAnsi="Ericsson Capital TT"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546107"/>
    <w:multiLevelType w:val="hybridMultilevel"/>
    <w:tmpl w:val="06506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FA7E6E"/>
    <w:multiLevelType w:val="hybridMultilevel"/>
    <w:tmpl w:val="389AB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C8303E"/>
    <w:multiLevelType w:val="hybridMultilevel"/>
    <w:tmpl w:val="0E264DEA"/>
    <w:lvl w:ilvl="0" w:tplc="8CDAEAD0">
      <w:start w:val="1"/>
      <w:numFmt w:val="bullet"/>
      <w:lvlText w:val="›"/>
      <w:lvlJc w:val="left"/>
      <w:pPr>
        <w:tabs>
          <w:tab w:val="num" w:pos="360"/>
        </w:tabs>
        <w:ind w:left="360" w:hanging="360"/>
      </w:pPr>
      <w:rPr>
        <w:rFonts w:ascii="Arial" w:hAnsi="Arial" w:hint="default"/>
      </w:rPr>
    </w:lvl>
    <w:lvl w:ilvl="1" w:tplc="F46A0FAE" w:tentative="1">
      <w:start w:val="1"/>
      <w:numFmt w:val="bullet"/>
      <w:lvlText w:val="›"/>
      <w:lvlJc w:val="left"/>
      <w:pPr>
        <w:tabs>
          <w:tab w:val="num" w:pos="1080"/>
        </w:tabs>
        <w:ind w:left="1080" w:hanging="360"/>
      </w:pPr>
      <w:rPr>
        <w:rFonts w:ascii="Arial" w:hAnsi="Arial" w:hint="default"/>
      </w:rPr>
    </w:lvl>
    <w:lvl w:ilvl="2" w:tplc="09461532" w:tentative="1">
      <w:start w:val="1"/>
      <w:numFmt w:val="bullet"/>
      <w:lvlText w:val="›"/>
      <w:lvlJc w:val="left"/>
      <w:pPr>
        <w:tabs>
          <w:tab w:val="num" w:pos="1800"/>
        </w:tabs>
        <w:ind w:left="1800" w:hanging="360"/>
      </w:pPr>
      <w:rPr>
        <w:rFonts w:ascii="Arial" w:hAnsi="Arial" w:hint="default"/>
      </w:rPr>
    </w:lvl>
    <w:lvl w:ilvl="3" w:tplc="8A0EB432" w:tentative="1">
      <w:start w:val="1"/>
      <w:numFmt w:val="bullet"/>
      <w:lvlText w:val="›"/>
      <w:lvlJc w:val="left"/>
      <w:pPr>
        <w:tabs>
          <w:tab w:val="num" w:pos="2520"/>
        </w:tabs>
        <w:ind w:left="2520" w:hanging="360"/>
      </w:pPr>
      <w:rPr>
        <w:rFonts w:ascii="Arial" w:hAnsi="Arial" w:hint="default"/>
      </w:rPr>
    </w:lvl>
    <w:lvl w:ilvl="4" w:tplc="5606B926" w:tentative="1">
      <w:start w:val="1"/>
      <w:numFmt w:val="bullet"/>
      <w:lvlText w:val="›"/>
      <w:lvlJc w:val="left"/>
      <w:pPr>
        <w:tabs>
          <w:tab w:val="num" w:pos="3240"/>
        </w:tabs>
        <w:ind w:left="3240" w:hanging="360"/>
      </w:pPr>
      <w:rPr>
        <w:rFonts w:ascii="Arial" w:hAnsi="Arial" w:hint="default"/>
      </w:rPr>
    </w:lvl>
    <w:lvl w:ilvl="5" w:tplc="8EE2F038" w:tentative="1">
      <w:start w:val="1"/>
      <w:numFmt w:val="bullet"/>
      <w:lvlText w:val="›"/>
      <w:lvlJc w:val="left"/>
      <w:pPr>
        <w:tabs>
          <w:tab w:val="num" w:pos="3960"/>
        </w:tabs>
        <w:ind w:left="3960" w:hanging="360"/>
      </w:pPr>
      <w:rPr>
        <w:rFonts w:ascii="Arial" w:hAnsi="Arial" w:hint="default"/>
      </w:rPr>
    </w:lvl>
    <w:lvl w:ilvl="6" w:tplc="29BC6BC6" w:tentative="1">
      <w:start w:val="1"/>
      <w:numFmt w:val="bullet"/>
      <w:lvlText w:val="›"/>
      <w:lvlJc w:val="left"/>
      <w:pPr>
        <w:tabs>
          <w:tab w:val="num" w:pos="4680"/>
        </w:tabs>
        <w:ind w:left="4680" w:hanging="360"/>
      </w:pPr>
      <w:rPr>
        <w:rFonts w:ascii="Arial" w:hAnsi="Arial" w:hint="default"/>
      </w:rPr>
    </w:lvl>
    <w:lvl w:ilvl="7" w:tplc="270ECD4E" w:tentative="1">
      <w:start w:val="1"/>
      <w:numFmt w:val="bullet"/>
      <w:lvlText w:val="›"/>
      <w:lvlJc w:val="left"/>
      <w:pPr>
        <w:tabs>
          <w:tab w:val="num" w:pos="5400"/>
        </w:tabs>
        <w:ind w:left="5400" w:hanging="360"/>
      </w:pPr>
      <w:rPr>
        <w:rFonts w:ascii="Arial" w:hAnsi="Arial" w:hint="default"/>
      </w:rPr>
    </w:lvl>
    <w:lvl w:ilvl="8" w:tplc="D9CE6FE0" w:tentative="1">
      <w:start w:val="1"/>
      <w:numFmt w:val="bullet"/>
      <w:lvlText w:val="›"/>
      <w:lvlJc w:val="left"/>
      <w:pPr>
        <w:tabs>
          <w:tab w:val="num" w:pos="6120"/>
        </w:tabs>
        <w:ind w:left="6120" w:hanging="360"/>
      </w:pPr>
      <w:rPr>
        <w:rFonts w:ascii="Arial" w:hAnsi="Arial" w:hint="default"/>
      </w:rPr>
    </w:lvl>
  </w:abstractNum>
  <w:abstractNum w:abstractNumId="12">
    <w:nsid w:val="26067ECD"/>
    <w:multiLevelType w:val="hybridMultilevel"/>
    <w:tmpl w:val="B2B8D830"/>
    <w:lvl w:ilvl="0" w:tplc="5238800A">
      <w:start w:val="1"/>
      <w:numFmt w:val="bullet"/>
      <w:lvlText w:val="–"/>
      <w:lvlJc w:val="left"/>
      <w:pPr>
        <w:tabs>
          <w:tab w:val="num" w:pos="720"/>
        </w:tabs>
        <w:ind w:left="720" w:hanging="360"/>
      </w:pPr>
      <w:rPr>
        <w:rFonts w:ascii="Ericsson Capital TT" w:hAnsi="Ericsson Capital TT" w:hint="default"/>
      </w:rPr>
    </w:lvl>
    <w:lvl w:ilvl="1" w:tplc="943A1FE8">
      <w:start w:val="1"/>
      <w:numFmt w:val="bullet"/>
      <w:lvlText w:val="–"/>
      <w:lvlJc w:val="left"/>
      <w:pPr>
        <w:tabs>
          <w:tab w:val="num" w:pos="1440"/>
        </w:tabs>
        <w:ind w:left="1440" w:hanging="360"/>
      </w:pPr>
      <w:rPr>
        <w:rFonts w:ascii="Ericsson Capital TT" w:hAnsi="Ericsson Capital TT" w:hint="default"/>
      </w:rPr>
    </w:lvl>
    <w:lvl w:ilvl="2" w:tplc="8624A1B6" w:tentative="1">
      <w:start w:val="1"/>
      <w:numFmt w:val="bullet"/>
      <w:lvlText w:val="–"/>
      <w:lvlJc w:val="left"/>
      <w:pPr>
        <w:tabs>
          <w:tab w:val="num" w:pos="2160"/>
        </w:tabs>
        <w:ind w:left="2160" w:hanging="360"/>
      </w:pPr>
      <w:rPr>
        <w:rFonts w:ascii="Ericsson Capital TT" w:hAnsi="Ericsson Capital TT" w:hint="default"/>
      </w:rPr>
    </w:lvl>
    <w:lvl w:ilvl="3" w:tplc="49EAF7BA" w:tentative="1">
      <w:start w:val="1"/>
      <w:numFmt w:val="bullet"/>
      <w:lvlText w:val="–"/>
      <w:lvlJc w:val="left"/>
      <w:pPr>
        <w:tabs>
          <w:tab w:val="num" w:pos="2880"/>
        </w:tabs>
        <w:ind w:left="2880" w:hanging="360"/>
      </w:pPr>
      <w:rPr>
        <w:rFonts w:ascii="Ericsson Capital TT" w:hAnsi="Ericsson Capital TT" w:hint="default"/>
      </w:rPr>
    </w:lvl>
    <w:lvl w:ilvl="4" w:tplc="2CCE4EF4" w:tentative="1">
      <w:start w:val="1"/>
      <w:numFmt w:val="bullet"/>
      <w:lvlText w:val="–"/>
      <w:lvlJc w:val="left"/>
      <w:pPr>
        <w:tabs>
          <w:tab w:val="num" w:pos="3600"/>
        </w:tabs>
        <w:ind w:left="3600" w:hanging="360"/>
      </w:pPr>
      <w:rPr>
        <w:rFonts w:ascii="Ericsson Capital TT" w:hAnsi="Ericsson Capital TT" w:hint="default"/>
      </w:rPr>
    </w:lvl>
    <w:lvl w:ilvl="5" w:tplc="50E8430A" w:tentative="1">
      <w:start w:val="1"/>
      <w:numFmt w:val="bullet"/>
      <w:lvlText w:val="–"/>
      <w:lvlJc w:val="left"/>
      <w:pPr>
        <w:tabs>
          <w:tab w:val="num" w:pos="4320"/>
        </w:tabs>
        <w:ind w:left="4320" w:hanging="360"/>
      </w:pPr>
      <w:rPr>
        <w:rFonts w:ascii="Ericsson Capital TT" w:hAnsi="Ericsson Capital TT" w:hint="default"/>
      </w:rPr>
    </w:lvl>
    <w:lvl w:ilvl="6" w:tplc="45B46032" w:tentative="1">
      <w:start w:val="1"/>
      <w:numFmt w:val="bullet"/>
      <w:lvlText w:val="–"/>
      <w:lvlJc w:val="left"/>
      <w:pPr>
        <w:tabs>
          <w:tab w:val="num" w:pos="5040"/>
        </w:tabs>
        <w:ind w:left="5040" w:hanging="360"/>
      </w:pPr>
      <w:rPr>
        <w:rFonts w:ascii="Ericsson Capital TT" w:hAnsi="Ericsson Capital TT" w:hint="default"/>
      </w:rPr>
    </w:lvl>
    <w:lvl w:ilvl="7" w:tplc="BFBE7588" w:tentative="1">
      <w:start w:val="1"/>
      <w:numFmt w:val="bullet"/>
      <w:lvlText w:val="–"/>
      <w:lvlJc w:val="left"/>
      <w:pPr>
        <w:tabs>
          <w:tab w:val="num" w:pos="5760"/>
        </w:tabs>
        <w:ind w:left="5760" w:hanging="360"/>
      </w:pPr>
      <w:rPr>
        <w:rFonts w:ascii="Ericsson Capital TT" w:hAnsi="Ericsson Capital TT" w:hint="default"/>
      </w:rPr>
    </w:lvl>
    <w:lvl w:ilvl="8" w:tplc="4598374C"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67A57EE"/>
    <w:multiLevelType w:val="hybridMultilevel"/>
    <w:tmpl w:val="3D9AA3CE"/>
    <w:lvl w:ilvl="0" w:tplc="9C141AC4">
      <w:start w:val="1"/>
      <w:numFmt w:val="bullet"/>
      <w:lvlText w:val="›"/>
      <w:lvlJc w:val="left"/>
      <w:pPr>
        <w:tabs>
          <w:tab w:val="num" w:pos="720"/>
        </w:tabs>
        <w:ind w:left="720" w:hanging="360"/>
      </w:pPr>
      <w:rPr>
        <w:rFonts w:ascii="Arial" w:hAnsi="Arial" w:hint="default"/>
      </w:rPr>
    </w:lvl>
    <w:lvl w:ilvl="1" w:tplc="58C01B98">
      <w:start w:val="1"/>
      <w:numFmt w:val="bullet"/>
      <w:lvlText w:val="›"/>
      <w:lvlJc w:val="left"/>
      <w:pPr>
        <w:tabs>
          <w:tab w:val="num" w:pos="1440"/>
        </w:tabs>
        <w:ind w:left="1440" w:hanging="360"/>
      </w:pPr>
      <w:rPr>
        <w:rFonts w:ascii="Arial" w:hAnsi="Arial" w:hint="default"/>
      </w:rPr>
    </w:lvl>
    <w:lvl w:ilvl="2" w:tplc="168E8978" w:tentative="1">
      <w:start w:val="1"/>
      <w:numFmt w:val="bullet"/>
      <w:lvlText w:val="›"/>
      <w:lvlJc w:val="left"/>
      <w:pPr>
        <w:tabs>
          <w:tab w:val="num" w:pos="2160"/>
        </w:tabs>
        <w:ind w:left="2160" w:hanging="360"/>
      </w:pPr>
      <w:rPr>
        <w:rFonts w:ascii="Arial" w:hAnsi="Arial" w:hint="default"/>
      </w:rPr>
    </w:lvl>
    <w:lvl w:ilvl="3" w:tplc="61BCD31E" w:tentative="1">
      <w:start w:val="1"/>
      <w:numFmt w:val="bullet"/>
      <w:lvlText w:val="›"/>
      <w:lvlJc w:val="left"/>
      <w:pPr>
        <w:tabs>
          <w:tab w:val="num" w:pos="2880"/>
        </w:tabs>
        <w:ind w:left="2880" w:hanging="360"/>
      </w:pPr>
      <w:rPr>
        <w:rFonts w:ascii="Arial" w:hAnsi="Arial" w:hint="default"/>
      </w:rPr>
    </w:lvl>
    <w:lvl w:ilvl="4" w:tplc="9C40C27E" w:tentative="1">
      <w:start w:val="1"/>
      <w:numFmt w:val="bullet"/>
      <w:lvlText w:val="›"/>
      <w:lvlJc w:val="left"/>
      <w:pPr>
        <w:tabs>
          <w:tab w:val="num" w:pos="3600"/>
        </w:tabs>
        <w:ind w:left="3600" w:hanging="360"/>
      </w:pPr>
      <w:rPr>
        <w:rFonts w:ascii="Arial" w:hAnsi="Arial" w:hint="default"/>
      </w:rPr>
    </w:lvl>
    <w:lvl w:ilvl="5" w:tplc="FBE4E324" w:tentative="1">
      <w:start w:val="1"/>
      <w:numFmt w:val="bullet"/>
      <w:lvlText w:val="›"/>
      <w:lvlJc w:val="left"/>
      <w:pPr>
        <w:tabs>
          <w:tab w:val="num" w:pos="4320"/>
        </w:tabs>
        <w:ind w:left="4320" w:hanging="360"/>
      </w:pPr>
      <w:rPr>
        <w:rFonts w:ascii="Arial" w:hAnsi="Arial" w:hint="default"/>
      </w:rPr>
    </w:lvl>
    <w:lvl w:ilvl="6" w:tplc="973C7BB8" w:tentative="1">
      <w:start w:val="1"/>
      <w:numFmt w:val="bullet"/>
      <w:lvlText w:val="›"/>
      <w:lvlJc w:val="left"/>
      <w:pPr>
        <w:tabs>
          <w:tab w:val="num" w:pos="5040"/>
        </w:tabs>
        <w:ind w:left="5040" w:hanging="360"/>
      </w:pPr>
      <w:rPr>
        <w:rFonts w:ascii="Arial" w:hAnsi="Arial" w:hint="default"/>
      </w:rPr>
    </w:lvl>
    <w:lvl w:ilvl="7" w:tplc="D6FC0AF8" w:tentative="1">
      <w:start w:val="1"/>
      <w:numFmt w:val="bullet"/>
      <w:lvlText w:val="›"/>
      <w:lvlJc w:val="left"/>
      <w:pPr>
        <w:tabs>
          <w:tab w:val="num" w:pos="5760"/>
        </w:tabs>
        <w:ind w:left="5760" w:hanging="360"/>
      </w:pPr>
      <w:rPr>
        <w:rFonts w:ascii="Arial" w:hAnsi="Arial" w:hint="default"/>
      </w:rPr>
    </w:lvl>
    <w:lvl w:ilvl="8" w:tplc="32901D76" w:tentative="1">
      <w:start w:val="1"/>
      <w:numFmt w:val="bullet"/>
      <w:lvlText w:val="›"/>
      <w:lvlJc w:val="left"/>
      <w:pPr>
        <w:tabs>
          <w:tab w:val="num" w:pos="6480"/>
        </w:tabs>
        <w:ind w:left="6480" w:hanging="360"/>
      </w:pPr>
      <w:rPr>
        <w:rFonts w:ascii="Arial" w:hAnsi="Arial" w:hint="default"/>
      </w:rPr>
    </w:lvl>
  </w:abstractNum>
  <w:abstractNum w:abstractNumId="14">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2C69693B"/>
    <w:multiLevelType w:val="hybridMultilevel"/>
    <w:tmpl w:val="9D4CD5D4"/>
    <w:lvl w:ilvl="0" w:tplc="A588F3D2">
      <w:start w:val="1"/>
      <w:numFmt w:val="bullet"/>
      <w:lvlText w:val="›"/>
      <w:lvlJc w:val="left"/>
      <w:pPr>
        <w:tabs>
          <w:tab w:val="num" w:pos="720"/>
        </w:tabs>
        <w:ind w:left="720" w:hanging="360"/>
      </w:pPr>
      <w:rPr>
        <w:rFonts w:ascii="Ericsson Capital TT" w:hAnsi="Ericsson Capital TT" w:hint="default"/>
      </w:rPr>
    </w:lvl>
    <w:lvl w:ilvl="1" w:tplc="7D42AC1A" w:tentative="1">
      <w:start w:val="1"/>
      <w:numFmt w:val="bullet"/>
      <w:lvlText w:val="›"/>
      <w:lvlJc w:val="left"/>
      <w:pPr>
        <w:tabs>
          <w:tab w:val="num" w:pos="1440"/>
        </w:tabs>
        <w:ind w:left="1440" w:hanging="360"/>
      </w:pPr>
      <w:rPr>
        <w:rFonts w:ascii="Ericsson Capital TT" w:hAnsi="Ericsson Capital TT" w:hint="default"/>
      </w:rPr>
    </w:lvl>
    <w:lvl w:ilvl="2" w:tplc="D36A114A">
      <w:start w:val="1"/>
      <w:numFmt w:val="bullet"/>
      <w:lvlText w:val="›"/>
      <w:lvlJc w:val="left"/>
      <w:pPr>
        <w:tabs>
          <w:tab w:val="num" w:pos="2160"/>
        </w:tabs>
        <w:ind w:left="2160" w:hanging="360"/>
      </w:pPr>
      <w:rPr>
        <w:rFonts w:ascii="Ericsson Capital TT" w:hAnsi="Ericsson Capital TT" w:hint="default"/>
      </w:rPr>
    </w:lvl>
    <w:lvl w:ilvl="3" w:tplc="81866DC2" w:tentative="1">
      <w:start w:val="1"/>
      <w:numFmt w:val="bullet"/>
      <w:lvlText w:val="›"/>
      <w:lvlJc w:val="left"/>
      <w:pPr>
        <w:tabs>
          <w:tab w:val="num" w:pos="2880"/>
        </w:tabs>
        <w:ind w:left="2880" w:hanging="360"/>
      </w:pPr>
      <w:rPr>
        <w:rFonts w:ascii="Ericsson Capital TT" w:hAnsi="Ericsson Capital TT" w:hint="default"/>
      </w:rPr>
    </w:lvl>
    <w:lvl w:ilvl="4" w:tplc="211CADA8" w:tentative="1">
      <w:start w:val="1"/>
      <w:numFmt w:val="bullet"/>
      <w:lvlText w:val="›"/>
      <w:lvlJc w:val="left"/>
      <w:pPr>
        <w:tabs>
          <w:tab w:val="num" w:pos="3600"/>
        </w:tabs>
        <w:ind w:left="3600" w:hanging="360"/>
      </w:pPr>
      <w:rPr>
        <w:rFonts w:ascii="Ericsson Capital TT" w:hAnsi="Ericsson Capital TT" w:hint="default"/>
      </w:rPr>
    </w:lvl>
    <w:lvl w:ilvl="5" w:tplc="A10E2BC4" w:tentative="1">
      <w:start w:val="1"/>
      <w:numFmt w:val="bullet"/>
      <w:lvlText w:val="›"/>
      <w:lvlJc w:val="left"/>
      <w:pPr>
        <w:tabs>
          <w:tab w:val="num" w:pos="4320"/>
        </w:tabs>
        <w:ind w:left="4320" w:hanging="360"/>
      </w:pPr>
      <w:rPr>
        <w:rFonts w:ascii="Ericsson Capital TT" w:hAnsi="Ericsson Capital TT" w:hint="default"/>
      </w:rPr>
    </w:lvl>
    <w:lvl w:ilvl="6" w:tplc="7BAAB972" w:tentative="1">
      <w:start w:val="1"/>
      <w:numFmt w:val="bullet"/>
      <w:lvlText w:val="›"/>
      <w:lvlJc w:val="left"/>
      <w:pPr>
        <w:tabs>
          <w:tab w:val="num" w:pos="5040"/>
        </w:tabs>
        <w:ind w:left="5040" w:hanging="360"/>
      </w:pPr>
      <w:rPr>
        <w:rFonts w:ascii="Ericsson Capital TT" w:hAnsi="Ericsson Capital TT" w:hint="default"/>
      </w:rPr>
    </w:lvl>
    <w:lvl w:ilvl="7" w:tplc="CA12876E" w:tentative="1">
      <w:start w:val="1"/>
      <w:numFmt w:val="bullet"/>
      <w:lvlText w:val="›"/>
      <w:lvlJc w:val="left"/>
      <w:pPr>
        <w:tabs>
          <w:tab w:val="num" w:pos="5760"/>
        </w:tabs>
        <w:ind w:left="5760" w:hanging="360"/>
      </w:pPr>
      <w:rPr>
        <w:rFonts w:ascii="Ericsson Capital TT" w:hAnsi="Ericsson Capital TT" w:hint="default"/>
      </w:rPr>
    </w:lvl>
    <w:lvl w:ilvl="8" w:tplc="26806DC6" w:tentative="1">
      <w:start w:val="1"/>
      <w:numFmt w:val="bullet"/>
      <w:lvlText w:val="›"/>
      <w:lvlJc w:val="left"/>
      <w:pPr>
        <w:tabs>
          <w:tab w:val="num" w:pos="6480"/>
        </w:tabs>
        <w:ind w:left="6480" w:hanging="360"/>
      </w:pPr>
      <w:rPr>
        <w:rFonts w:ascii="Ericsson Capital TT" w:hAnsi="Ericsson Capital TT" w:hint="default"/>
      </w:rPr>
    </w:lvl>
  </w:abstractNum>
  <w:abstractNum w:abstractNumId="18">
    <w:nsid w:val="3E73076E"/>
    <w:multiLevelType w:val="hybridMultilevel"/>
    <w:tmpl w:val="57CE0CFC"/>
    <w:lvl w:ilvl="0" w:tplc="6FF68C18">
      <w:start w:val="1"/>
      <w:numFmt w:val="decimal"/>
      <w:pStyle w:val="List2"/>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4029A2"/>
    <w:multiLevelType w:val="hybridMultilevel"/>
    <w:tmpl w:val="F34079C4"/>
    <w:lvl w:ilvl="0" w:tplc="BCBAA19E">
      <w:start w:val="1"/>
      <w:numFmt w:val="bullet"/>
      <w:lvlText w:val="›"/>
      <w:lvlJc w:val="left"/>
      <w:pPr>
        <w:tabs>
          <w:tab w:val="num" w:pos="720"/>
        </w:tabs>
        <w:ind w:left="720" w:hanging="360"/>
      </w:pPr>
      <w:rPr>
        <w:rFonts w:ascii="Ericsson Capital TT" w:hAnsi="Ericsson Capital TT" w:hint="default"/>
      </w:rPr>
    </w:lvl>
    <w:lvl w:ilvl="1" w:tplc="DB48EBA0" w:tentative="1">
      <w:start w:val="1"/>
      <w:numFmt w:val="bullet"/>
      <w:lvlText w:val="›"/>
      <w:lvlJc w:val="left"/>
      <w:pPr>
        <w:tabs>
          <w:tab w:val="num" w:pos="1440"/>
        </w:tabs>
        <w:ind w:left="1440" w:hanging="360"/>
      </w:pPr>
      <w:rPr>
        <w:rFonts w:ascii="Ericsson Capital TT" w:hAnsi="Ericsson Capital TT" w:hint="default"/>
      </w:rPr>
    </w:lvl>
    <w:lvl w:ilvl="2" w:tplc="0590DF2A">
      <w:start w:val="1"/>
      <w:numFmt w:val="bullet"/>
      <w:lvlText w:val="›"/>
      <w:lvlJc w:val="left"/>
      <w:pPr>
        <w:tabs>
          <w:tab w:val="num" w:pos="2160"/>
        </w:tabs>
        <w:ind w:left="2160" w:hanging="360"/>
      </w:pPr>
      <w:rPr>
        <w:rFonts w:ascii="Ericsson Capital TT" w:hAnsi="Ericsson Capital TT" w:hint="default"/>
      </w:rPr>
    </w:lvl>
    <w:lvl w:ilvl="3" w:tplc="CC50A85E" w:tentative="1">
      <w:start w:val="1"/>
      <w:numFmt w:val="bullet"/>
      <w:lvlText w:val="›"/>
      <w:lvlJc w:val="left"/>
      <w:pPr>
        <w:tabs>
          <w:tab w:val="num" w:pos="2880"/>
        </w:tabs>
        <w:ind w:left="2880" w:hanging="360"/>
      </w:pPr>
      <w:rPr>
        <w:rFonts w:ascii="Ericsson Capital TT" w:hAnsi="Ericsson Capital TT" w:hint="default"/>
      </w:rPr>
    </w:lvl>
    <w:lvl w:ilvl="4" w:tplc="99969CEE" w:tentative="1">
      <w:start w:val="1"/>
      <w:numFmt w:val="bullet"/>
      <w:lvlText w:val="›"/>
      <w:lvlJc w:val="left"/>
      <w:pPr>
        <w:tabs>
          <w:tab w:val="num" w:pos="3600"/>
        </w:tabs>
        <w:ind w:left="3600" w:hanging="360"/>
      </w:pPr>
      <w:rPr>
        <w:rFonts w:ascii="Ericsson Capital TT" w:hAnsi="Ericsson Capital TT" w:hint="default"/>
      </w:rPr>
    </w:lvl>
    <w:lvl w:ilvl="5" w:tplc="049AD20E" w:tentative="1">
      <w:start w:val="1"/>
      <w:numFmt w:val="bullet"/>
      <w:lvlText w:val="›"/>
      <w:lvlJc w:val="left"/>
      <w:pPr>
        <w:tabs>
          <w:tab w:val="num" w:pos="4320"/>
        </w:tabs>
        <w:ind w:left="4320" w:hanging="360"/>
      </w:pPr>
      <w:rPr>
        <w:rFonts w:ascii="Ericsson Capital TT" w:hAnsi="Ericsson Capital TT" w:hint="default"/>
      </w:rPr>
    </w:lvl>
    <w:lvl w:ilvl="6" w:tplc="EF147446" w:tentative="1">
      <w:start w:val="1"/>
      <w:numFmt w:val="bullet"/>
      <w:lvlText w:val="›"/>
      <w:lvlJc w:val="left"/>
      <w:pPr>
        <w:tabs>
          <w:tab w:val="num" w:pos="5040"/>
        </w:tabs>
        <w:ind w:left="5040" w:hanging="360"/>
      </w:pPr>
      <w:rPr>
        <w:rFonts w:ascii="Ericsson Capital TT" w:hAnsi="Ericsson Capital TT" w:hint="default"/>
      </w:rPr>
    </w:lvl>
    <w:lvl w:ilvl="7" w:tplc="3BDCB2C6" w:tentative="1">
      <w:start w:val="1"/>
      <w:numFmt w:val="bullet"/>
      <w:lvlText w:val="›"/>
      <w:lvlJc w:val="left"/>
      <w:pPr>
        <w:tabs>
          <w:tab w:val="num" w:pos="5760"/>
        </w:tabs>
        <w:ind w:left="5760" w:hanging="360"/>
      </w:pPr>
      <w:rPr>
        <w:rFonts w:ascii="Ericsson Capital TT" w:hAnsi="Ericsson Capital TT" w:hint="default"/>
      </w:rPr>
    </w:lvl>
    <w:lvl w:ilvl="8" w:tplc="F6CA32E0" w:tentative="1">
      <w:start w:val="1"/>
      <w:numFmt w:val="bullet"/>
      <w:lvlText w:val="›"/>
      <w:lvlJc w:val="left"/>
      <w:pPr>
        <w:tabs>
          <w:tab w:val="num" w:pos="6480"/>
        </w:tabs>
        <w:ind w:left="6480" w:hanging="360"/>
      </w:pPr>
      <w:rPr>
        <w:rFonts w:ascii="Ericsson Capital TT" w:hAnsi="Ericsson Capital TT" w:hint="default"/>
      </w:rPr>
    </w:lvl>
  </w:abstractNum>
  <w:abstractNum w:abstractNumId="20">
    <w:nsid w:val="409B422F"/>
    <w:multiLevelType w:val="hybridMultilevel"/>
    <w:tmpl w:val="6A023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2E70A0"/>
    <w:multiLevelType w:val="hybridMultilevel"/>
    <w:tmpl w:val="DF0EB23E"/>
    <w:lvl w:ilvl="0" w:tplc="8788E85E">
      <w:start w:val="1"/>
      <w:numFmt w:val="bullet"/>
      <w:lvlText w:val="›"/>
      <w:lvlJc w:val="left"/>
      <w:pPr>
        <w:tabs>
          <w:tab w:val="num" w:pos="720"/>
        </w:tabs>
        <w:ind w:left="720" w:hanging="360"/>
      </w:pPr>
      <w:rPr>
        <w:rFonts w:ascii="Arial" w:hAnsi="Arial" w:hint="default"/>
      </w:rPr>
    </w:lvl>
    <w:lvl w:ilvl="1" w:tplc="07B4F722" w:tentative="1">
      <w:start w:val="1"/>
      <w:numFmt w:val="bullet"/>
      <w:lvlText w:val="›"/>
      <w:lvlJc w:val="left"/>
      <w:pPr>
        <w:tabs>
          <w:tab w:val="num" w:pos="1440"/>
        </w:tabs>
        <w:ind w:left="1440" w:hanging="360"/>
      </w:pPr>
      <w:rPr>
        <w:rFonts w:ascii="Arial" w:hAnsi="Arial" w:hint="default"/>
      </w:rPr>
    </w:lvl>
    <w:lvl w:ilvl="2" w:tplc="6898EF46" w:tentative="1">
      <w:start w:val="1"/>
      <w:numFmt w:val="bullet"/>
      <w:lvlText w:val="›"/>
      <w:lvlJc w:val="left"/>
      <w:pPr>
        <w:tabs>
          <w:tab w:val="num" w:pos="2160"/>
        </w:tabs>
        <w:ind w:left="2160" w:hanging="360"/>
      </w:pPr>
      <w:rPr>
        <w:rFonts w:ascii="Arial" w:hAnsi="Arial" w:hint="default"/>
      </w:rPr>
    </w:lvl>
    <w:lvl w:ilvl="3" w:tplc="EFDC7F7E" w:tentative="1">
      <w:start w:val="1"/>
      <w:numFmt w:val="bullet"/>
      <w:lvlText w:val="›"/>
      <w:lvlJc w:val="left"/>
      <w:pPr>
        <w:tabs>
          <w:tab w:val="num" w:pos="2880"/>
        </w:tabs>
        <w:ind w:left="2880" w:hanging="360"/>
      </w:pPr>
      <w:rPr>
        <w:rFonts w:ascii="Arial" w:hAnsi="Arial" w:hint="default"/>
      </w:rPr>
    </w:lvl>
    <w:lvl w:ilvl="4" w:tplc="63122FF0" w:tentative="1">
      <w:start w:val="1"/>
      <w:numFmt w:val="bullet"/>
      <w:lvlText w:val="›"/>
      <w:lvlJc w:val="left"/>
      <w:pPr>
        <w:tabs>
          <w:tab w:val="num" w:pos="3600"/>
        </w:tabs>
        <w:ind w:left="3600" w:hanging="360"/>
      </w:pPr>
      <w:rPr>
        <w:rFonts w:ascii="Arial" w:hAnsi="Arial" w:hint="default"/>
      </w:rPr>
    </w:lvl>
    <w:lvl w:ilvl="5" w:tplc="7E785C20" w:tentative="1">
      <w:start w:val="1"/>
      <w:numFmt w:val="bullet"/>
      <w:lvlText w:val="›"/>
      <w:lvlJc w:val="left"/>
      <w:pPr>
        <w:tabs>
          <w:tab w:val="num" w:pos="4320"/>
        </w:tabs>
        <w:ind w:left="4320" w:hanging="360"/>
      </w:pPr>
      <w:rPr>
        <w:rFonts w:ascii="Arial" w:hAnsi="Arial" w:hint="default"/>
      </w:rPr>
    </w:lvl>
    <w:lvl w:ilvl="6" w:tplc="C6789844" w:tentative="1">
      <w:start w:val="1"/>
      <w:numFmt w:val="bullet"/>
      <w:lvlText w:val="›"/>
      <w:lvlJc w:val="left"/>
      <w:pPr>
        <w:tabs>
          <w:tab w:val="num" w:pos="5040"/>
        </w:tabs>
        <w:ind w:left="5040" w:hanging="360"/>
      </w:pPr>
      <w:rPr>
        <w:rFonts w:ascii="Arial" w:hAnsi="Arial" w:hint="default"/>
      </w:rPr>
    </w:lvl>
    <w:lvl w:ilvl="7" w:tplc="F0DCEC6A" w:tentative="1">
      <w:start w:val="1"/>
      <w:numFmt w:val="bullet"/>
      <w:lvlText w:val="›"/>
      <w:lvlJc w:val="left"/>
      <w:pPr>
        <w:tabs>
          <w:tab w:val="num" w:pos="5760"/>
        </w:tabs>
        <w:ind w:left="5760" w:hanging="360"/>
      </w:pPr>
      <w:rPr>
        <w:rFonts w:ascii="Arial" w:hAnsi="Arial" w:hint="default"/>
      </w:rPr>
    </w:lvl>
    <w:lvl w:ilvl="8" w:tplc="5D3AE3DE" w:tentative="1">
      <w:start w:val="1"/>
      <w:numFmt w:val="bullet"/>
      <w:lvlText w:val="›"/>
      <w:lvlJc w:val="left"/>
      <w:pPr>
        <w:tabs>
          <w:tab w:val="num" w:pos="6480"/>
        </w:tabs>
        <w:ind w:left="6480" w:hanging="360"/>
      </w:pPr>
      <w:rPr>
        <w:rFonts w:ascii="Arial" w:hAnsi="Arial" w:hint="default"/>
      </w:rPr>
    </w:lvl>
  </w:abstractNum>
  <w:abstractNum w:abstractNumId="23">
    <w:nsid w:val="50DE1D0D"/>
    <w:multiLevelType w:val="hybridMultilevel"/>
    <w:tmpl w:val="72603868"/>
    <w:lvl w:ilvl="0" w:tplc="7B805B52">
      <w:start w:val="1"/>
      <w:numFmt w:val="bullet"/>
      <w:lvlText w:val="›"/>
      <w:lvlJc w:val="left"/>
      <w:pPr>
        <w:tabs>
          <w:tab w:val="num" w:pos="720"/>
        </w:tabs>
        <w:ind w:left="720" w:hanging="360"/>
      </w:pPr>
      <w:rPr>
        <w:rFonts w:ascii="Arial" w:hAnsi="Arial" w:hint="default"/>
      </w:rPr>
    </w:lvl>
    <w:lvl w:ilvl="1" w:tplc="B254DA9E" w:tentative="1">
      <w:start w:val="1"/>
      <w:numFmt w:val="bullet"/>
      <w:lvlText w:val="›"/>
      <w:lvlJc w:val="left"/>
      <w:pPr>
        <w:tabs>
          <w:tab w:val="num" w:pos="1440"/>
        </w:tabs>
        <w:ind w:left="1440" w:hanging="360"/>
      </w:pPr>
      <w:rPr>
        <w:rFonts w:ascii="Arial" w:hAnsi="Arial" w:hint="default"/>
      </w:rPr>
    </w:lvl>
    <w:lvl w:ilvl="2" w:tplc="8874595E" w:tentative="1">
      <w:start w:val="1"/>
      <w:numFmt w:val="bullet"/>
      <w:lvlText w:val="›"/>
      <w:lvlJc w:val="left"/>
      <w:pPr>
        <w:tabs>
          <w:tab w:val="num" w:pos="2160"/>
        </w:tabs>
        <w:ind w:left="2160" w:hanging="360"/>
      </w:pPr>
      <w:rPr>
        <w:rFonts w:ascii="Arial" w:hAnsi="Arial" w:hint="default"/>
      </w:rPr>
    </w:lvl>
    <w:lvl w:ilvl="3" w:tplc="05FCFFBE" w:tentative="1">
      <w:start w:val="1"/>
      <w:numFmt w:val="bullet"/>
      <w:lvlText w:val="›"/>
      <w:lvlJc w:val="left"/>
      <w:pPr>
        <w:tabs>
          <w:tab w:val="num" w:pos="2880"/>
        </w:tabs>
        <w:ind w:left="2880" w:hanging="360"/>
      </w:pPr>
      <w:rPr>
        <w:rFonts w:ascii="Arial" w:hAnsi="Arial" w:hint="default"/>
      </w:rPr>
    </w:lvl>
    <w:lvl w:ilvl="4" w:tplc="C9C89804" w:tentative="1">
      <w:start w:val="1"/>
      <w:numFmt w:val="bullet"/>
      <w:lvlText w:val="›"/>
      <w:lvlJc w:val="left"/>
      <w:pPr>
        <w:tabs>
          <w:tab w:val="num" w:pos="3600"/>
        </w:tabs>
        <w:ind w:left="3600" w:hanging="360"/>
      </w:pPr>
      <w:rPr>
        <w:rFonts w:ascii="Arial" w:hAnsi="Arial" w:hint="default"/>
      </w:rPr>
    </w:lvl>
    <w:lvl w:ilvl="5" w:tplc="5290DF68" w:tentative="1">
      <w:start w:val="1"/>
      <w:numFmt w:val="bullet"/>
      <w:lvlText w:val="›"/>
      <w:lvlJc w:val="left"/>
      <w:pPr>
        <w:tabs>
          <w:tab w:val="num" w:pos="4320"/>
        </w:tabs>
        <w:ind w:left="4320" w:hanging="360"/>
      </w:pPr>
      <w:rPr>
        <w:rFonts w:ascii="Arial" w:hAnsi="Arial" w:hint="default"/>
      </w:rPr>
    </w:lvl>
    <w:lvl w:ilvl="6" w:tplc="1D1E6630" w:tentative="1">
      <w:start w:val="1"/>
      <w:numFmt w:val="bullet"/>
      <w:lvlText w:val="›"/>
      <w:lvlJc w:val="left"/>
      <w:pPr>
        <w:tabs>
          <w:tab w:val="num" w:pos="5040"/>
        </w:tabs>
        <w:ind w:left="5040" w:hanging="360"/>
      </w:pPr>
      <w:rPr>
        <w:rFonts w:ascii="Arial" w:hAnsi="Arial" w:hint="default"/>
      </w:rPr>
    </w:lvl>
    <w:lvl w:ilvl="7" w:tplc="AC84CEE8" w:tentative="1">
      <w:start w:val="1"/>
      <w:numFmt w:val="bullet"/>
      <w:lvlText w:val="›"/>
      <w:lvlJc w:val="left"/>
      <w:pPr>
        <w:tabs>
          <w:tab w:val="num" w:pos="5760"/>
        </w:tabs>
        <w:ind w:left="5760" w:hanging="360"/>
      </w:pPr>
      <w:rPr>
        <w:rFonts w:ascii="Arial" w:hAnsi="Arial" w:hint="default"/>
      </w:rPr>
    </w:lvl>
    <w:lvl w:ilvl="8" w:tplc="56A2E5BA" w:tentative="1">
      <w:start w:val="1"/>
      <w:numFmt w:val="bullet"/>
      <w:lvlText w:val="›"/>
      <w:lvlJc w:val="left"/>
      <w:pPr>
        <w:tabs>
          <w:tab w:val="num" w:pos="6480"/>
        </w:tabs>
        <w:ind w:left="6480" w:hanging="360"/>
      </w:pPr>
      <w:rPr>
        <w:rFonts w:ascii="Arial" w:hAnsi="Arial" w:hint="default"/>
      </w:rPr>
    </w:lvl>
  </w:abstractNum>
  <w:abstractNum w:abstractNumId="24">
    <w:nsid w:val="54E63960"/>
    <w:multiLevelType w:val="hybridMultilevel"/>
    <w:tmpl w:val="9556AA5E"/>
    <w:lvl w:ilvl="0" w:tplc="6408275C">
      <w:start w:val="1"/>
      <w:numFmt w:val="bullet"/>
      <w:lvlText w:val="›"/>
      <w:lvlJc w:val="left"/>
      <w:pPr>
        <w:tabs>
          <w:tab w:val="num" w:pos="720"/>
        </w:tabs>
        <w:ind w:left="720" w:hanging="360"/>
      </w:pPr>
      <w:rPr>
        <w:rFonts w:ascii="Arial" w:hAnsi="Arial" w:hint="default"/>
      </w:rPr>
    </w:lvl>
    <w:lvl w:ilvl="1" w:tplc="3752BC26" w:tentative="1">
      <w:start w:val="1"/>
      <w:numFmt w:val="bullet"/>
      <w:lvlText w:val="›"/>
      <w:lvlJc w:val="left"/>
      <w:pPr>
        <w:tabs>
          <w:tab w:val="num" w:pos="1440"/>
        </w:tabs>
        <w:ind w:left="1440" w:hanging="360"/>
      </w:pPr>
      <w:rPr>
        <w:rFonts w:ascii="Arial" w:hAnsi="Arial" w:hint="default"/>
      </w:rPr>
    </w:lvl>
    <w:lvl w:ilvl="2" w:tplc="877C0F36" w:tentative="1">
      <w:start w:val="1"/>
      <w:numFmt w:val="bullet"/>
      <w:lvlText w:val="›"/>
      <w:lvlJc w:val="left"/>
      <w:pPr>
        <w:tabs>
          <w:tab w:val="num" w:pos="2160"/>
        </w:tabs>
        <w:ind w:left="2160" w:hanging="360"/>
      </w:pPr>
      <w:rPr>
        <w:rFonts w:ascii="Arial" w:hAnsi="Arial" w:hint="default"/>
      </w:rPr>
    </w:lvl>
    <w:lvl w:ilvl="3" w:tplc="E78EBAB8" w:tentative="1">
      <w:start w:val="1"/>
      <w:numFmt w:val="bullet"/>
      <w:lvlText w:val="›"/>
      <w:lvlJc w:val="left"/>
      <w:pPr>
        <w:tabs>
          <w:tab w:val="num" w:pos="2880"/>
        </w:tabs>
        <w:ind w:left="2880" w:hanging="360"/>
      </w:pPr>
      <w:rPr>
        <w:rFonts w:ascii="Arial" w:hAnsi="Arial" w:hint="default"/>
      </w:rPr>
    </w:lvl>
    <w:lvl w:ilvl="4" w:tplc="CBB2E4F4" w:tentative="1">
      <w:start w:val="1"/>
      <w:numFmt w:val="bullet"/>
      <w:lvlText w:val="›"/>
      <w:lvlJc w:val="left"/>
      <w:pPr>
        <w:tabs>
          <w:tab w:val="num" w:pos="3600"/>
        </w:tabs>
        <w:ind w:left="3600" w:hanging="360"/>
      </w:pPr>
      <w:rPr>
        <w:rFonts w:ascii="Arial" w:hAnsi="Arial" w:hint="default"/>
      </w:rPr>
    </w:lvl>
    <w:lvl w:ilvl="5" w:tplc="23D4F2E2" w:tentative="1">
      <w:start w:val="1"/>
      <w:numFmt w:val="bullet"/>
      <w:lvlText w:val="›"/>
      <w:lvlJc w:val="left"/>
      <w:pPr>
        <w:tabs>
          <w:tab w:val="num" w:pos="4320"/>
        </w:tabs>
        <w:ind w:left="4320" w:hanging="360"/>
      </w:pPr>
      <w:rPr>
        <w:rFonts w:ascii="Arial" w:hAnsi="Arial" w:hint="default"/>
      </w:rPr>
    </w:lvl>
    <w:lvl w:ilvl="6" w:tplc="53D8F020" w:tentative="1">
      <w:start w:val="1"/>
      <w:numFmt w:val="bullet"/>
      <w:lvlText w:val="›"/>
      <w:lvlJc w:val="left"/>
      <w:pPr>
        <w:tabs>
          <w:tab w:val="num" w:pos="5040"/>
        </w:tabs>
        <w:ind w:left="5040" w:hanging="360"/>
      </w:pPr>
      <w:rPr>
        <w:rFonts w:ascii="Arial" w:hAnsi="Arial" w:hint="default"/>
      </w:rPr>
    </w:lvl>
    <w:lvl w:ilvl="7" w:tplc="8D64BA76" w:tentative="1">
      <w:start w:val="1"/>
      <w:numFmt w:val="bullet"/>
      <w:lvlText w:val="›"/>
      <w:lvlJc w:val="left"/>
      <w:pPr>
        <w:tabs>
          <w:tab w:val="num" w:pos="5760"/>
        </w:tabs>
        <w:ind w:left="5760" w:hanging="360"/>
      </w:pPr>
      <w:rPr>
        <w:rFonts w:ascii="Arial" w:hAnsi="Arial" w:hint="default"/>
      </w:rPr>
    </w:lvl>
    <w:lvl w:ilvl="8" w:tplc="F23C9E1A" w:tentative="1">
      <w:start w:val="1"/>
      <w:numFmt w:val="bullet"/>
      <w:lvlText w:val="›"/>
      <w:lvlJc w:val="left"/>
      <w:pPr>
        <w:tabs>
          <w:tab w:val="num" w:pos="6480"/>
        </w:tabs>
        <w:ind w:left="6480" w:hanging="360"/>
      </w:pPr>
      <w:rPr>
        <w:rFonts w:ascii="Arial" w:hAnsi="Arial" w:hint="default"/>
      </w:rPr>
    </w:lvl>
  </w:abstractNum>
  <w:abstractNum w:abstractNumId="25">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5A3142A5"/>
    <w:multiLevelType w:val="hybridMultilevel"/>
    <w:tmpl w:val="CF883A46"/>
    <w:lvl w:ilvl="0" w:tplc="18DE5AF6">
      <w:start w:val="1"/>
      <w:numFmt w:val="bullet"/>
      <w:lvlText w:val="›"/>
      <w:lvlJc w:val="left"/>
      <w:pPr>
        <w:tabs>
          <w:tab w:val="num" w:pos="720"/>
        </w:tabs>
        <w:ind w:left="720" w:hanging="360"/>
      </w:pPr>
      <w:rPr>
        <w:rFonts w:ascii="Ericsson Capital TT" w:hAnsi="Ericsson Capital TT" w:hint="default"/>
      </w:rPr>
    </w:lvl>
    <w:lvl w:ilvl="1" w:tplc="ED10336E" w:tentative="1">
      <w:start w:val="1"/>
      <w:numFmt w:val="bullet"/>
      <w:lvlText w:val="›"/>
      <w:lvlJc w:val="left"/>
      <w:pPr>
        <w:tabs>
          <w:tab w:val="num" w:pos="1440"/>
        </w:tabs>
        <w:ind w:left="1440" w:hanging="360"/>
      </w:pPr>
      <w:rPr>
        <w:rFonts w:ascii="Ericsson Capital TT" w:hAnsi="Ericsson Capital TT" w:hint="default"/>
      </w:rPr>
    </w:lvl>
    <w:lvl w:ilvl="2" w:tplc="9302459A">
      <w:start w:val="1"/>
      <w:numFmt w:val="bullet"/>
      <w:lvlText w:val="›"/>
      <w:lvlJc w:val="left"/>
      <w:pPr>
        <w:tabs>
          <w:tab w:val="num" w:pos="2160"/>
        </w:tabs>
        <w:ind w:left="2160" w:hanging="360"/>
      </w:pPr>
      <w:rPr>
        <w:rFonts w:ascii="Ericsson Capital TT" w:hAnsi="Ericsson Capital TT" w:hint="default"/>
      </w:rPr>
    </w:lvl>
    <w:lvl w:ilvl="3" w:tplc="8E0031B8" w:tentative="1">
      <w:start w:val="1"/>
      <w:numFmt w:val="bullet"/>
      <w:lvlText w:val="›"/>
      <w:lvlJc w:val="left"/>
      <w:pPr>
        <w:tabs>
          <w:tab w:val="num" w:pos="2880"/>
        </w:tabs>
        <w:ind w:left="2880" w:hanging="360"/>
      </w:pPr>
      <w:rPr>
        <w:rFonts w:ascii="Ericsson Capital TT" w:hAnsi="Ericsson Capital TT" w:hint="default"/>
      </w:rPr>
    </w:lvl>
    <w:lvl w:ilvl="4" w:tplc="C6B0ED26" w:tentative="1">
      <w:start w:val="1"/>
      <w:numFmt w:val="bullet"/>
      <w:lvlText w:val="›"/>
      <w:lvlJc w:val="left"/>
      <w:pPr>
        <w:tabs>
          <w:tab w:val="num" w:pos="3600"/>
        </w:tabs>
        <w:ind w:left="3600" w:hanging="360"/>
      </w:pPr>
      <w:rPr>
        <w:rFonts w:ascii="Ericsson Capital TT" w:hAnsi="Ericsson Capital TT" w:hint="default"/>
      </w:rPr>
    </w:lvl>
    <w:lvl w:ilvl="5" w:tplc="88324E64" w:tentative="1">
      <w:start w:val="1"/>
      <w:numFmt w:val="bullet"/>
      <w:lvlText w:val="›"/>
      <w:lvlJc w:val="left"/>
      <w:pPr>
        <w:tabs>
          <w:tab w:val="num" w:pos="4320"/>
        </w:tabs>
        <w:ind w:left="4320" w:hanging="360"/>
      </w:pPr>
      <w:rPr>
        <w:rFonts w:ascii="Ericsson Capital TT" w:hAnsi="Ericsson Capital TT" w:hint="default"/>
      </w:rPr>
    </w:lvl>
    <w:lvl w:ilvl="6" w:tplc="E2883F6E" w:tentative="1">
      <w:start w:val="1"/>
      <w:numFmt w:val="bullet"/>
      <w:lvlText w:val="›"/>
      <w:lvlJc w:val="left"/>
      <w:pPr>
        <w:tabs>
          <w:tab w:val="num" w:pos="5040"/>
        </w:tabs>
        <w:ind w:left="5040" w:hanging="360"/>
      </w:pPr>
      <w:rPr>
        <w:rFonts w:ascii="Ericsson Capital TT" w:hAnsi="Ericsson Capital TT" w:hint="default"/>
      </w:rPr>
    </w:lvl>
    <w:lvl w:ilvl="7" w:tplc="B3126342" w:tentative="1">
      <w:start w:val="1"/>
      <w:numFmt w:val="bullet"/>
      <w:lvlText w:val="›"/>
      <w:lvlJc w:val="left"/>
      <w:pPr>
        <w:tabs>
          <w:tab w:val="num" w:pos="5760"/>
        </w:tabs>
        <w:ind w:left="5760" w:hanging="360"/>
      </w:pPr>
      <w:rPr>
        <w:rFonts w:ascii="Ericsson Capital TT" w:hAnsi="Ericsson Capital TT" w:hint="default"/>
      </w:rPr>
    </w:lvl>
    <w:lvl w:ilvl="8" w:tplc="5B067D56" w:tentative="1">
      <w:start w:val="1"/>
      <w:numFmt w:val="bullet"/>
      <w:lvlText w:val="›"/>
      <w:lvlJc w:val="left"/>
      <w:pPr>
        <w:tabs>
          <w:tab w:val="num" w:pos="6480"/>
        </w:tabs>
        <w:ind w:left="6480" w:hanging="360"/>
      </w:pPr>
      <w:rPr>
        <w:rFonts w:ascii="Ericsson Capital TT" w:hAnsi="Ericsson Capital TT" w:hint="default"/>
      </w:rPr>
    </w:lvl>
  </w:abstractNum>
  <w:abstractNum w:abstractNumId="27">
    <w:nsid w:val="5D5F462E"/>
    <w:multiLevelType w:val="hybridMultilevel"/>
    <w:tmpl w:val="52306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9">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47B72C5"/>
    <w:multiLevelType w:val="hybridMultilevel"/>
    <w:tmpl w:val="8062CA5E"/>
    <w:lvl w:ilvl="0" w:tplc="008EA8C6">
      <w:start w:val="1"/>
      <w:numFmt w:val="bullet"/>
      <w:lvlText w:val="–"/>
      <w:lvlJc w:val="left"/>
      <w:pPr>
        <w:tabs>
          <w:tab w:val="num" w:pos="720"/>
        </w:tabs>
        <w:ind w:left="720" w:hanging="360"/>
      </w:pPr>
      <w:rPr>
        <w:rFonts w:ascii="Ericsson Capital TT" w:hAnsi="Ericsson Capital TT" w:hint="default"/>
      </w:rPr>
    </w:lvl>
    <w:lvl w:ilvl="1" w:tplc="42DC6198">
      <w:start w:val="1"/>
      <w:numFmt w:val="bullet"/>
      <w:lvlText w:val="–"/>
      <w:lvlJc w:val="left"/>
      <w:pPr>
        <w:tabs>
          <w:tab w:val="num" w:pos="1440"/>
        </w:tabs>
        <w:ind w:left="1440" w:hanging="360"/>
      </w:pPr>
      <w:rPr>
        <w:rFonts w:ascii="Ericsson Capital TT" w:hAnsi="Ericsson Capital TT" w:hint="default"/>
      </w:rPr>
    </w:lvl>
    <w:lvl w:ilvl="2" w:tplc="5B7AC786">
      <w:start w:val="1315"/>
      <w:numFmt w:val="bullet"/>
      <w:lvlText w:val="›"/>
      <w:lvlJc w:val="left"/>
      <w:pPr>
        <w:tabs>
          <w:tab w:val="num" w:pos="2160"/>
        </w:tabs>
        <w:ind w:left="2160" w:hanging="360"/>
      </w:pPr>
      <w:rPr>
        <w:rFonts w:ascii="Ericsson Capital TT" w:hAnsi="Ericsson Capital TT" w:hint="default"/>
      </w:rPr>
    </w:lvl>
    <w:lvl w:ilvl="3" w:tplc="0D34C946" w:tentative="1">
      <w:start w:val="1"/>
      <w:numFmt w:val="bullet"/>
      <w:lvlText w:val="–"/>
      <w:lvlJc w:val="left"/>
      <w:pPr>
        <w:tabs>
          <w:tab w:val="num" w:pos="2880"/>
        </w:tabs>
        <w:ind w:left="2880" w:hanging="360"/>
      </w:pPr>
      <w:rPr>
        <w:rFonts w:ascii="Ericsson Capital TT" w:hAnsi="Ericsson Capital TT" w:hint="default"/>
      </w:rPr>
    </w:lvl>
    <w:lvl w:ilvl="4" w:tplc="F82C5048" w:tentative="1">
      <w:start w:val="1"/>
      <w:numFmt w:val="bullet"/>
      <w:lvlText w:val="–"/>
      <w:lvlJc w:val="left"/>
      <w:pPr>
        <w:tabs>
          <w:tab w:val="num" w:pos="3600"/>
        </w:tabs>
        <w:ind w:left="3600" w:hanging="360"/>
      </w:pPr>
      <w:rPr>
        <w:rFonts w:ascii="Ericsson Capital TT" w:hAnsi="Ericsson Capital TT" w:hint="default"/>
      </w:rPr>
    </w:lvl>
    <w:lvl w:ilvl="5" w:tplc="67CA41C0" w:tentative="1">
      <w:start w:val="1"/>
      <w:numFmt w:val="bullet"/>
      <w:lvlText w:val="–"/>
      <w:lvlJc w:val="left"/>
      <w:pPr>
        <w:tabs>
          <w:tab w:val="num" w:pos="4320"/>
        </w:tabs>
        <w:ind w:left="4320" w:hanging="360"/>
      </w:pPr>
      <w:rPr>
        <w:rFonts w:ascii="Ericsson Capital TT" w:hAnsi="Ericsson Capital TT" w:hint="default"/>
      </w:rPr>
    </w:lvl>
    <w:lvl w:ilvl="6" w:tplc="E63288E4" w:tentative="1">
      <w:start w:val="1"/>
      <w:numFmt w:val="bullet"/>
      <w:lvlText w:val="–"/>
      <w:lvlJc w:val="left"/>
      <w:pPr>
        <w:tabs>
          <w:tab w:val="num" w:pos="5040"/>
        </w:tabs>
        <w:ind w:left="5040" w:hanging="360"/>
      </w:pPr>
      <w:rPr>
        <w:rFonts w:ascii="Ericsson Capital TT" w:hAnsi="Ericsson Capital TT" w:hint="default"/>
      </w:rPr>
    </w:lvl>
    <w:lvl w:ilvl="7" w:tplc="0F8A9C68" w:tentative="1">
      <w:start w:val="1"/>
      <w:numFmt w:val="bullet"/>
      <w:lvlText w:val="–"/>
      <w:lvlJc w:val="left"/>
      <w:pPr>
        <w:tabs>
          <w:tab w:val="num" w:pos="5760"/>
        </w:tabs>
        <w:ind w:left="5760" w:hanging="360"/>
      </w:pPr>
      <w:rPr>
        <w:rFonts w:ascii="Ericsson Capital TT" w:hAnsi="Ericsson Capital TT" w:hint="default"/>
      </w:rPr>
    </w:lvl>
    <w:lvl w:ilvl="8" w:tplc="EBCCA726" w:tentative="1">
      <w:start w:val="1"/>
      <w:numFmt w:val="bullet"/>
      <w:lvlText w:val="–"/>
      <w:lvlJc w:val="left"/>
      <w:pPr>
        <w:tabs>
          <w:tab w:val="num" w:pos="6480"/>
        </w:tabs>
        <w:ind w:left="6480" w:hanging="360"/>
      </w:pPr>
      <w:rPr>
        <w:rFonts w:ascii="Ericsson Capital TT" w:hAnsi="Ericsson Capital TT" w:hint="default"/>
      </w:rPr>
    </w:lvl>
  </w:abstractNum>
  <w:abstractNum w:abstractNumId="33">
    <w:nsid w:val="76183E01"/>
    <w:multiLevelType w:val="hybridMultilevel"/>
    <w:tmpl w:val="F87C519E"/>
    <w:lvl w:ilvl="0" w:tplc="B1B4C778">
      <w:start w:val="1"/>
      <w:numFmt w:val="bullet"/>
      <w:lvlText w:val="–"/>
      <w:lvlJc w:val="left"/>
      <w:pPr>
        <w:tabs>
          <w:tab w:val="num" w:pos="720"/>
        </w:tabs>
        <w:ind w:left="720" w:hanging="360"/>
      </w:pPr>
      <w:rPr>
        <w:rFonts w:ascii="Ericsson Capital TT" w:hAnsi="Ericsson Capital TT" w:hint="default"/>
      </w:rPr>
    </w:lvl>
    <w:lvl w:ilvl="1" w:tplc="E3ACFD3A">
      <w:start w:val="1"/>
      <w:numFmt w:val="bullet"/>
      <w:lvlText w:val="–"/>
      <w:lvlJc w:val="left"/>
      <w:pPr>
        <w:tabs>
          <w:tab w:val="num" w:pos="1440"/>
        </w:tabs>
        <w:ind w:left="1440" w:hanging="360"/>
      </w:pPr>
      <w:rPr>
        <w:rFonts w:ascii="Ericsson Capital TT" w:hAnsi="Ericsson Capital TT" w:hint="default"/>
      </w:rPr>
    </w:lvl>
    <w:lvl w:ilvl="2" w:tplc="2A1A8DD2" w:tentative="1">
      <w:start w:val="1"/>
      <w:numFmt w:val="bullet"/>
      <w:lvlText w:val="–"/>
      <w:lvlJc w:val="left"/>
      <w:pPr>
        <w:tabs>
          <w:tab w:val="num" w:pos="2160"/>
        </w:tabs>
        <w:ind w:left="2160" w:hanging="360"/>
      </w:pPr>
      <w:rPr>
        <w:rFonts w:ascii="Ericsson Capital TT" w:hAnsi="Ericsson Capital TT" w:hint="default"/>
      </w:rPr>
    </w:lvl>
    <w:lvl w:ilvl="3" w:tplc="4E94E928" w:tentative="1">
      <w:start w:val="1"/>
      <w:numFmt w:val="bullet"/>
      <w:lvlText w:val="–"/>
      <w:lvlJc w:val="left"/>
      <w:pPr>
        <w:tabs>
          <w:tab w:val="num" w:pos="2880"/>
        </w:tabs>
        <w:ind w:left="2880" w:hanging="360"/>
      </w:pPr>
      <w:rPr>
        <w:rFonts w:ascii="Ericsson Capital TT" w:hAnsi="Ericsson Capital TT" w:hint="default"/>
      </w:rPr>
    </w:lvl>
    <w:lvl w:ilvl="4" w:tplc="4B02F0D4" w:tentative="1">
      <w:start w:val="1"/>
      <w:numFmt w:val="bullet"/>
      <w:lvlText w:val="–"/>
      <w:lvlJc w:val="left"/>
      <w:pPr>
        <w:tabs>
          <w:tab w:val="num" w:pos="3600"/>
        </w:tabs>
        <w:ind w:left="3600" w:hanging="360"/>
      </w:pPr>
      <w:rPr>
        <w:rFonts w:ascii="Ericsson Capital TT" w:hAnsi="Ericsson Capital TT" w:hint="default"/>
      </w:rPr>
    </w:lvl>
    <w:lvl w:ilvl="5" w:tplc="A0FC6FD6" w:tentative="1">
      <w:start w:val="1"/>
      <w:numFmt w:val="bullet"/>
      <w:lvlText w:val="–"/>
      <w:lvlJc w:val="left"/>
      <w:pPr>
        <w:tabs>
          <w:tab w:val="num" w:pos="4320"/>
        </w:tabs>
        <w:ind w:left="4320" w:hanging="360"/>
      </w:pPr>
      <w:rPr>
        <w:rFonts w:ascii="Ericsson Capital TT" w:hAnsi="Ericsson Capital TT" w:hint="default"/>
      </w:rPr>
    </w:lvl>
    <w:lvl w:ilvl="6" w:tplc="E44E1CA0" w:tentative="1">
      <w:start w:val="1"/>
      <w:numFmt w:val="bullet"/>
      <w:lvlText w:val="–"/>
      <w:lvlJc w:val="left"/>
      <w:pPr>
        <w:tabs>
          <w:tab w:val="num" w:pos="5040"/>
        </w:tabs>
        <w:ind w:left="5040" w:hanging="360"/>
      </w:pPr>
      <w:rPr>
        <w:rFonts w:ascii="Ericsson Capital TT" w:hAnsi="Ericsson Capital TT" w:hint="default"/>
      </w:rPr>
    </w:lvl>
    <w:lvl w:ilvl="7" w:tplc="A890129C" w:tentative="1">
      <w:start w:val="1"/>
      <w:numFmt w:val="bullet"/>
      <w:lvlText w:val="–"/>
      <w:lvlJc w:val="left"/>
      <w:pPr>
        <w:tabs>
          <w:tab w:val="num" w:pos="5760"/>
        </w:tabs>
        <w:ind w:left="5760" w:hanging="360"/>
      </w:pPr>
      <w:rPr>
        <w:rFonts w:ascii="Ericsson Capital TT" w:hAnsi="Ericsson Capital TT" w:hint="default"/>
      </w:rPr>
    </w:lvl>
    <w:lvl w:ilvl="8" w:tplc="3188B974" w:tentative="1">
      <w:start w:val="1"/>
      <w:numFmt w:val="bullet"/>
      <w:lvlText w:val="–"/>
      <w:lvlJc w:val="left"/>
      <w:pPr>
        <w:tabs>
          <w:tab w:val="num" w:pos="6480"/>
        </w:tabs>
        <w:ind w:left="6480" w:hanging="360"/>
      </w:pPr>
      <w:rPr>
        <w:rFonts w:ascii="Ericsson Capital TT" w:hAnsi="Ericsson Capital TT" w:hint="default"/>
      </w:rPr>
    </w:lvl>
  </w:abstractNum>
  <w:abstractNum w:abstractNumId="34">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28"/>
  </w:num>
  <w:num w:numId="3">
    <w:abstractNumId w:val="14"/>
  </w:num>
  <w:num w:numId="4">
    <w:abstractNumId w:val="35"/>
  </w:num>
  <w:num w:numId="5">
    <w:abstractNumId w:val="6"/>
  </w:num>
  <w:num w:numId="6">
    <w:abstractNumId w:val="21"/>
  </w:num>
  <w:num w:numId="7">
    <w:abstractNumId w:val="30"/>
  </w:num>
  <w:num w:numId="8">
    <w:abstractNumId w:val="25"/>
  </w:num>
  <w:num w:numId="9">
    <w:abstractNumId w:val="16"/>
  </w:num>
  <w:num w:numId="10">
    <w:abstractNumId w:val="31"/>
  </w:num>
  <w:num w:numId="11">
    <w:abstractNumId w:val="29"/>
  </w:num>
  <w:num w:numId="12">
    <w:abstractNumId w:val="8"/>
  </w:num>
  <w:num w:numId="13">
    <w:abstractNumId w:val="5"/>
  </w:num>
  <w:num w:numId="14">
    <w:abstractNumId w:val="9"/>
  </w:num>
  <w:num w:numId="15">
    <w:abstractNumId w:val="34"/>
  </w:num>
  <w:num w:numId="16">
    <w:abstractNumId w:val="15"/>
  </w:num>
  <w:num w:numId="17">
    <w:abstractNumId w:val="4"/>
  </w:num>
  <w:num w:numId="18">
    <w:abstractNumId w:val="33"/>
  </w:num>
  <w:num w:numId="19">
    <w:abstractNumId w:val="11"/>
  </w:num>
  <w:num w:numId="20">
    <w:abstractNumId w:val="13"/>
  </w:num>
  <w:num w:numId="21">
    <w:abstractNumId w:val="0"/>
  </w:num>
  <w:num w:numId="22">
    <w:abstractNumId w:val="23"/>
  </w:num>
  <w:num w:numId="23">
    <w:abstractNumId w:val="24"/>
  </w:num>
  <w:num w:numId="24">
    <w:abstractNumId w:val="32"/>
  </w:num>
  <w:num w:numId="25">
    <w:abstractNumId w:val="12"/>
  </w:num>
  <w:num w:numId="26">
    <w:abstractNumId w:val="10"/>
  </w:num>
  <w:num w:numId="27">
    <w:abstractNumId w:val="19"/>
  </w:num>
  <w:num w:numId="28">
    <w:abstractNumId w:val="3"/>
  </w:num>
  <w:num w:numId="29">
    <w:abstractNumId w:val="26"/>
  </w:num>
  <w:num w:numId="30">
    <w:abstractNumId w:val="17"/>
  </w:num>
  <w:num w:numId="31">
    <w:abstractNumId w:val="20"/>
  </w:num>
  <w:num w:numId="32">
    <w:abstractNumId w:val="18"/>
  </w:num>
  <w:num w:numId="33">
    <w:abstractNumId w:val="18"/>
  </w:num>
  <w:num w:numId="34">
    <w:abstractNumId w:val="7"/>
  </w:num>
  <w:num w:numId="35">
    <w:abstractNumId w:val="22"/>
  </w:num>
  <w:num w:numId="36">
    <w:abstractNumId w:val="1"/>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2ABB"/>
    <w:rsid w:val="00015A19"/>
    <w:rsid w:val="000173A2"/>
    <w:rsid w:val="00026EDA"/>
    <w:rsid w:val="00027B66"/>
    <w:rsid w:val="00030B32"/>
    <w:rsid w:val="00031496"/>
    <w:rsid w:val="0003279D"/>
    <w:rsid w:val="00035A95"/>
    <w:rsid w:val="00040A52"/>
    <w:rsid w:val="00043AFB"/>
    <w:rsid w:val="0005240C"/>
    <w:rsid w:val="0005242B"/>
    <w:rsid w:val="00072848"/>
    <w:rsid w:val="00074DF7"/>
    <w:rsid w:val="00075BE0"/>
    <w:rsid w:val="00080027"/>
    <w:rsid w:val="00080E68"/>
    <w:rsid w:val="00084CEC"/>
    <w:rsid w:val="00086F37"/>
    <w:rsid w:val="00094048"/>
    <w:rsid w:val="000948D4"/>
    <w:rsid w:val="000A0C1A"/>
    <w:rsid w:val="000A396E"/>
    <w:rsid w:val="000A6BB9"/>
    <w:rsid w:val="000A752C"/>
    <w:rsid w:val="000B26D2"/>
    <w:rsid w:val="000B4583"/>
    <w:rsid w:val="000B6F93"/>
    <w:rsid w:val="000D390B"/>
    <w:rsid w:val="000E7807"/>
    <w:rsid w:val="000F144F"/>
    <w:rsid w:val="000F60B2"/>
    <w:rsid w:val="000F642E"/>
    <w:rsid w:val="000F6647"/>
    <w:rsid w:val="00100E91"/>
    <w:rsid w:val="001033BD"/>
    <w:rsid w:val="001121D2"/>
    <w:rsid w:val="001166B6"/>
    <w:rsid w:val="001260F6"/>
    <w:rsid w:val="00127701"/>
    <w:rsid w:val="00131F98"/>
    <w:rsid w:val="00132565"/>
    <w:rsid w:val="001430CC"/>
    <w:rsid w:val="00153BA9"/>
    <w:rsid w:val="00160FC2"/>
    <w:rsid w:val="00166D37"/>
    <w:rsid w:val="001805E5"/>
    <w:rsid w:val="001807D0"/>
    <w:rsid w:val="00182390"/>
    <w:rsid w:val="001849C3"/>
    <w:rsid w:val="00187D58"/>
    <w:rsid w:val="0019129C"/>
    <w:rsid w:val="00191691"/>
    <w:rsid w:val="00197EC1"/>
    <w:rsid w:val="001A01BF"/>
    <w:rsid w:val="001A0524"/>
    <w:rsid w:val="001A2A58"/>
    <w:rsid w:val="001A5B6F"/>
    <w:rsid w:val="001B6327"/>
    <w:rsid w:val="001B6B90"/>
    <w:rsid w:val="001B7C2C"/>
    <w:rsid w:val="001C5BA0"/>
    <w:rsid w:val="001D2908"/>
    <w:rsid w:val="001D6428"/>
    <w:rsid w:val="001E2BCB"/>
    <w:rsid w:val="001E34AE"/>
    <w:rsid w:val="001E3EBE"/>
    <w:rsid w:val="001F2699"/>
    <w:rsid w:val="001F5E00"/>
    <w:rsid w:val="001F7FF8"/>
    <w:rsid w:val="002046E6"/>
    <w:rsid w:val="002117A5"/>
    <w:rsid w:val="00216465"/>
    <w:rsid w:val="00216D83"/>
    <w:rsid w:val="00221532"/>
    <w:rsid w:val="00227707"/>
    <w:rsid w:val="0023122F"/>
    <w:rsid w:val="002367CC"/>
    <w:rsid w:val="00237E20"/>
    <w:rsid w:val="002508E6"/>
    <w:rsid w:val="00257DAC"/>
    <w:rsid w:val="00261554"/>
    <w:rsid w:val="002636C1"/>
    <w:rsid w:val="00270647"/>
    <w:rsid w:val="00272573"/>
    <w:rsid w:val="00272640"/>
    <w:rsid w:val="0028260E"/>
    <w:rsid w:val="00290F74"/>
    <w:rsid w:val="002910A4"/>
    <w:rsid w:val="002977EA"/>
    <w:rsid w:val="002A0AB7"/>
    <w:rsid w:val="002A1DA3"/>
    <w:rsid w:val="002B5041"/>
    <w:rsid w:val="002B63C9"/>
    <w:rsid w:val="002C5F98"/>
    <w:rsid w:val="002D505D"/>
    <w:rsid w:val="002D5960"/>
    <w:rsid w:val="002E6775"/>
    <w:rsid w:val="002F4072"/>
    <w:rsid w:val="002F41E2"/>
    <w:rsid w:val="002F6970"/>
    <w:rsid w:val="00300390"/>
    <w:rsid w:val="00303D52"/>
    <w:rsid w:val="00314359"/>
    <w:rsid w:val="00316FD0"/>
    <w:rsid w:val="003216DA"/>
    <w:rsid w:val="0033227D"/>
    <w:rsid w:val="00333E85"/>
    <w:rsid w:val="00335947"/>
    <w:rsid w:val="00337699"/>
    <w:rsid w:val="00344DA5"/>
    <w:rsid w:val="00355CE4"/>
    <w:rsid w:val="00371150"/>
    <w:rsid w:val="00373ACB"/>
    <w:rsid w:val="0039330D"/>
    <w:rsid w:val="00394EF9"/>
    <w:rsid w:val="0039592D"/>
    <w:rsid w:val="00395F17"/>
    <w:rsid w:val="00397B1C"/>
    <w:rsid w:val="003A0E9F"/>
    <w:rsid w:val="003A35B7"/>
    <w:rsid w:val="003A4340"/>
    <w:rsid w:val="003A5799"/>
    <w:rsid w:val="003B72DB"/>
    <w:rsid w:val="003C2448"/>
    <w:rsid w:val="003C3F6C"/>
    <w:rsid w:val="003C679E"/>
    <w:rsid w:val="003D0DEB"/>
    <w:rsid w:val="003D18D3"/>
    <w:rsid w:val="003E05EC"/>
    <w:rsid w:val="003E319E"/>
    <w:rsid w:val="003F46A1"/>
    <w:rsid w:val="0040787B"/>
    <w:rsid w:val="0041465A"/>
    <w:rsid w:val="00416EC3"/>
    <w:rsid w:val="00417F6B"/>
    <w:rsid w:val="00433FF0"/>
    <w:rsid w:val="00442F9C"/>
    <w:rsid w:val="00463C49"/>
    <w:rsid w:val="004719A7"/>
    <w:rsid w:val="00490A7E"/>
    <w:rsid w:val="00493C74"/>
    <w:rsid w:val="004950BA"/>
    <w:rsid w:val="00497181"/>
    <w:rsid w:val="004974C3"/>
    <w:rsid w:val="004B0E99"/>
    <w:rsid w:val="004B37C6"/>
    <w:rsid w:val="004B565B"/>
    <w:rsid w:val="004B7041"/>
    <w:rsid w:val="004C09E4"/>
    <w:rsid w:val="004C7F18"/>
    <w:rsid w:val="004D1869"/>
    <w:rsid w:val="004D3E46"/>
    <w:rsid w:val="004F142B"/>
    <w:rsid w:val="00506FCB"/>
    <w:rsid w:val="00511AFE"/>
    <w:rsid w:val="005129FB"/>
    <w:rsid w:val="005139F3"/>
    <w:rsid w:val="0051669B"/>
    <w:rsid w:val="005350DA"/>
    <w:rsid w:val="00536997"/>
    <w:rsid w:val="0054440F"/>
    <w:rsid w:val="0054541A"/>
    <w:rsid w:val="00547C15"/>
    <w:rsid w:val="0055050C"/>
    <w:rsid w:val="00553EA8"/>
    <w:rsid w:val="0055569C"/>
    <w:rsid w:val="005600E5"/>
    <w:rsid w:val="0056047C"/>
    <w:rsid w:val="0056275E"/>
    <w:rsid w:val="0056349B"/>
    <w:rsid w:val="00563AD9"/>
    <w:rsid w:val="00573E75"/>
    <w:rsid w:val="00576734"/>
    <w:rsid w:val="0058575B"/>
    <w:rsid w:val="00591123"/>
    <w:rsid w:val="005A20B2"/>
    <w:rsid w:val="005A2E5A"/>
    <w:rsid w:val="005A3926"/>
    <w:rsid w:val="005A447B"/>
    <w:rsid w:val="005B603D"/>
    <w:rsid w:val="005D564B"/>
    <w:rsid w:val="005E0115"/>
    <w:rsid w:val="005E1875"/>
    <w:rsid w:val="005E495F"/>
    <w:rsid w:val="005E6181"/>
    <w:rsid w:val="005E6611"/>
    <w:rsid w:val="005F3927"/>
    <w:rsid w:val="005F4E90"/>
    <w:rsid w:val="005F5A31"/>
    <w:rsid w:val="005F7C84"/>
    <w:rsid w:val="00602C39"/>
    <w:rsid w:val="00605AFD"/>
    <w:rsid w:val="00605E52"/>
    <w:rsid w:val="0061073A"/>
    <w:rsid w:val="00610EDA"/>
    <w:rsid w:val="0061166E"/>
    <w:rsid w:val="0061263B"/>
    <w:rsid w:val="0061487F"/>
    <w:rsid w:val="00616889"/>
    <w:rsid w:val="0061696F"/>
    <w:rsid w:val="00621407"/>
    <w:rsid w:val="00625265"/>
    <w:rsid w:val="00630573"/>
    <w:rsid w:val="00632FFE"/>
    <w:rsid w:val="00640B45"/>
    <w:rsid w:val="00643559"/>
    <w:rsid w:val="00643567"/>
    <w:rsid w:val="00656CA4"/>
    <w:rsid w:val="006609B4"/>
    <w:rsid w:val="0066427E"/>
    <w:rsid w:val="00665C7F"/>
    <w:rsid w:val="006700F4"/>
    <w:rsid w:val="00682FBE"/>
    <w:rsid w:val="00683167"/>
    <w:rsid w:val="006856F5"/>
    <w:rsid w:val="0068576D"/>
    <w:rsid w:val="0068626E"/>
    <w:rsid w:val="006908C3"/>
    <w:rsid w:val="006923ED"/>
    <w:rsid w:val="00692990"/>
    <w:rsid w:val="006943DF"/>
    <w:rsid w:val="006950A4"/>
    <w:rsid w:val="00695AF3"/>
    <w:rsid w:val="00696AF1"/>
    <w:rsid w:val="006A0877"/>
    <w:rsid w:val="006A3851"/>
    <w:rsid w:val="006B0901"/>
    <w:rsid w:val="006B28B5"/>
    <w:rsid w:val="006B3E21"/>
    <w:rsid w:val="006B57BD"/>
    <w:rsid w:val="006C1643"/>
    <w:rsid w:val="006C17E3"/>
    <w:rsid w:val="006C2DF4"/>
    <w:rsid w:val="006D62DF"/>
    <w:rsid w:val="006D76C9"/>
    <w:rsid w:val="006D7962"/>
    <w:rsid w:val="006D7A24"/>
    <w:rsid w:val="006E5053"/>
    <w:rsid w:val="006E6DD8"/>
    <w:rsid w:val="006F1A4C"/>
    <w:rsid w:val="00701EED"/>
    <w:rsid w:val="007021F4"/>
    <w:rsid w:val="007054D1"/>
    <w:rsid w:val="007146CA"/>
    <w:rsid w:val="00733225"/>
    <w:rsid w:val="007412AB"/>
    <w:rsid w:val="00741C95"/>
    <w:rsid w:val="007500D8"/>
    <w:rsid w:val="00752956"/>
    <w:rsid w:val="0075782D"/>
    <w:rsid w:val="007667F7"/>
    <w:rsid w:val="00767E12"/>
    <w:rsid w:val="0077629B"/>
    <w:rsid w:val="007770BE"/>
    <w:rsid w:val="007866D1"/>
    <w:rsid w:val="00790F39"/>
    <w:rsid w:val="00792F1D"/>
    <w:rsid w:val="00793C26"/>
    <w:rsid w:val="007A0EC3"/>
    <w:rsid w:val="007A1074"/>
    <w:rsid w:val="007A3AC8"/>
    <w:rsid w:val="007A4DCF"/>
    <w:rsid w:val="007A5C6B"/>
    <w:rsid w:val="007A5E21"/>
    <w:rsid w:val="007A60BB"/>
    <w:rsid w:val="007A6D6B"/>
    <w:rsid w:val="007B0BC2"/>
    <w:rsid w:val="007C4964"/>
    <w:rsid w:val="007C4DC1"/>
    <w:rsid w:val="007D5A90"/>
    <w:rsid w:val="007E10A2"/>
    <w:rsid w:val="007E5AE3"/>
    <w:rsid w:val="007F0599"/>
    <w:rsid w:val="007F2F54"/>
    <w:rsid w:val="007F6CE2"/>
    <w:rsid w:val="0081426E"/>
    <w:rsid w:val="008261E6"/>
    <w:rsid w:val="00826526"/>
    <w:rsid w:val="00827813"/>
    <w:rsid w:val="00840706"/>
    <w:rsid w:val="00844F8A"/>
    <w:rsid w:val="00852DB4"/>
    <w:rsid w:val="00860BA1"/>
    <w:rsid w:val="0086417C"/>
    <w:rsid w:val="00867157"/>
    <w:rsid w:val="00874446"/>
    <w:rsid w:val="00874860"/>
    <w:rsid w:val="0087659A"/>
    <w:rsid w:val="0087790D"/>
    <w:rsid w:val="0088007F"/>
    <w:rsid w:val="00892840"/>
    <w:rsid w:val="008A14D2"/>
    <w:rsid w:val="008A3133"/>
    <w:rsid w:val="008A43A0"/>
    <w:rsid w:val="008A45ED"/>
    <w:rsid w:val="008B4181"/>
    <w:rsid w:val="008C1C0A"/>
    <w:rsid w:val="008C2B6A"/>
    <w:rsid w:val="008D07F7"/>
    <w:rsid w:val="008D7D3D"/>
    <w:rsid w:val="008F6F03"/>
    <w:rsid w:val="00900EE4"/>
    <w:rsid w:val="00914396"/>
    <w:rsid w:val="00914419"/>
    <w:rsid w:val="00915CF3"/>
    <w:rsid w:val="00924F1C"/>
    <w:rsid w:val="0092530D"/>
    <w:rsid w:val="00927B1B"/>
    <w:rsid w:val="00933164"/>
    <w:rsid w:val="0094632A"/>
    <w:rsid w:val="00951222"/>
    <w:rsid w:val="009567A5"/>
    <w:rsid w:val="00957C5B"/>
    <w:rsid w:val="0096358B"/>
    <w:rsid w:val="00964627"/>
    <w:rsid w:val="00971F42"/>
    <w:rsid w:val="00975E3D"/>
    <w:rsid w:val="009804DC"/>
    <w:rsid w:val="00981D8C"/>
    <w:rsid w:val="0098483D"/>
    <w:rsid w:val="009860BF"/>
    <w:rsid w:val="00987A31"/>
    <w:rsid w:val="009934B4"/>
    <w:rsid w:val="009A0911"/>
    <w:rsid w:val="009A11AB"/>
    <w:rsid w:val="009A50AF"/>
    <w:rsid w:val="009A7F90"/>
    <w:rsid w:val="009B1816"/>
    <w:rsid w:val="009B4610"/>
    <w:rsid w:val="009C66E4"/>
    <w:rsid w:val="009C6923"/>
    <w:rsid w:val="009C7188"/>
    <w:rsid w:val="009D2144"/>
    <w:rsid w:val="009E059E"/>
    <w:rsid w:val="009E36A1"/>
    <w:rsid w:val="009E3AD0"/>
    <w:rsid w:val="009E4669"/>
    <w:rsid w:val="009E482C"/>
    <w:rsid w:val="009E761B"/>
    <w:rsid w:val="009F33DB"/>
    <w:rsid w:val="009F34AD"/>
    <w:rsid w:val="00A04429"/>
    <w:rsid w:val="00A07162"/>
    <w:rsid w:val="00A072B2"/>
    <w:rsid w:val="00A13A87"/>
    <w:rsid w:val="00A15C9B"/>
    <w:rsid w:val="00A27B5E"/>
    <w:rsid w:val="00A3090F"/>
    <w:rsid w:val="00A311D1"/>
    <w:rsid w:val="00A31F75"/>
    <w:rsid w:val="00A32E06"/>
    <w:rsid w:val="00A372E4"/>
    <w:rsid w:val="00A37B87"/>
    <w:rsid w:val="00A4095D"/>
    <w:rsid w:val="00A40B6B"/>
    <w:rsid w:val="00A46849"/>
    <w:rsid w:val="00A468E7"/>
    <w:rsid w:val="00A5706E"/>
    <w:rsid w:val="00A634CE"/>
    <w:rsid w:val="00A6547C"/>
    <w:rsid w:val="00A67C14"/>
    <w:rsid w:val="00A71C2F"/>
    <w:rsid w:val="00A811CB"/>
    <w:rsid w:val="00A847B3"/>
    <w:rsid w:val="00A85FBA"/>
    <w:rsid w:val="00A87C9F"/>
    <w:rsid w:val="00AA3FBD"/>
    <w:rsid w:val="00AB16EF"/>
    <w:rsid w:val="00AC16E1"/>
    <w:rsid w:val="00AC1B98"/>
    <w:rsid w:val="00AC24AD"/>
    <w:rsid w:val="00AC6493"/>
    <w:rsid w:val="00AD4880"/>
    <w:rsid w:val="00AD6A83"/>
    <w:rsid w:val="00AE2DEC"/>
    <w:rsid w:val="00AE6CD8"/>
    <w:rsid w:val="00AF21EF"/>
    <w:rsid w:val="00B001EB"/>
    <w:rsid w:val="00B070B4"/>
    <w:rsid w:val="00B20B2A"/>
    <w:rsid w:val="00B32617"/>
    <w:rsid w:val="00B360F0"/>
    <w:rsid w:val="00B440E1"/>
    <w:rsid w:val="00B44923"/>
    <w:rsid w:val="00B46CE1"/>
    <w:rsid w:val="00B60F3E"/>
    <w:rsid w:val="00B641F2"/>
    <w:rsid w:val="00B70F7F"/>
    <w:rsid w:val="00B73091"/>
    <w:rsid w:val="00B73BFA"/>
    <w:rsid w:val="00B74003"/>
    <w:rsid w:val="00B92A16"/>
    <w:rsid w:val="00B92FFA"/>
    <w:rsid w:val="00BA0A3C"/>
    <w:rsid w:val="00BA2BBC"/>
    <w:rsid w:val="00BA44F6"/>
    <w:rsid w:val="00BB409B"/>
    <w:rsid w:val="00BB4C80"/>
    <w:rsid w:val="00BB50F5"/>
    <w:rsid w:val="00BB5E89"/>
    <w:rsid w:val="00BC0DAE"/>
    <w:rsid w:val="00BC78AE"/>
    <w:rsid w:val="00BD3282"/>
    <w:rsid w:val="00BD3ADA"/>
    <w:rsid w:val="00BD6F66"/>
    <w:rsid w:val="00BE12AA"/>
    <w:rsid w:val="00BE14AD"/>
    <w:rsid w:val="00BE3D6D"/>
    <w:rsid w:val="00BF1CA6"/>
    <w:rsid w:val="00BF363E"/>
    <w:rsid w:val="00C023E7"/>
    <w:rsid w:val="00C024D5"/>
    <w:rsid w:val="00C03BEB"/>
    <w:rsid w:val="00C04461"/>
    <w:rsid w:val="00C217BA"/>
    <w:rsid w:val="00C40781"/>
    <w:rsid w:val="00C4156E"/>
    <w:rsid w:val="00C434D1"/>
    <w:rsid w:val="00C44F53"/>
    <w:rsid w:val="00C56F01"/>
    <w:rsid w:val="00C60E78"/>
    <w:rsid w:val="00C6639F"/>
    <w:rsid w:val="00C67A1A"/>
    <w:rsid w:val="00C70167"/>
    <w:rsid w:val="00C70557"/>
    <w:rsid w:val="00C7390F"/>
    <w:rsid w:val="00C7650C"/>
    <w:rsid w:val="00C83FC3"/>
    <w:rsid w:val="00C91597"/>
    <w:rsid w:val="00CA1302"/>
    <w:rsid w:val="00CA51EF"/>
    <w:rsid w:val="00CB0D6C"/>
    <w:rsid w:val="00CB46E0"/>
    <w:rsid w:val="00CC1B0D"/>
    <w:rsid w:val="00CD1969"/>
    <w:rsid w:val="00CD4651"/>
    <w:rsid w:val="00CE3671"/>
    <w:rsid w:val="00CE7AE0"/>
    <w:rsid w:val="00CE7F1A"/>
    <w:rsid w:val="00D01429"/>
    <w:rsid w:val="00D01B9D"/>
    <w:rsid w:val="00D12CC8"/>
    <w:rsid w:val="00D236D6"/>
    <w:rsid w:val="00D23A82"/>
    <w:rsid w:val="00D24FE9"/>
    <w:rsid w:val="00D25DD5"/>
    <w:rsid w:val="00D335AA"/>
    <w:rsid w:val="00D422B2"/>
    <w:rsid w:val="00D42F81"/>
    <w:rsid w:val="00D4795E"/>
    <w:rsid w:val="00D50775"/>
    <w:rsid w:val="00D608D7"/>
    <w:rsid w:val="00D64EF3"/>
    <w:rsid w:val="00D713C4"/>
    <w:rsid w:val="00D73E57"/>
    <w:rsid w:val="00D74505"/>
    <w:rsid w:val="00D7588D"/>
    <w:rsid w:val="00D76D77"/>
    <w:rsid w:val="00D76E6F"/>
    <w:rsid w:val="00D81AC5"/>
    <w:rsid w:val="00D846C7"/>
    <w:rsid w:val="00D90968"/>
    <w:rsid w:val="00D92EE6"/>
    <w:rsid w:val="00D940C3"/>
    <w:rsid w:val="00D94598"/>
    <w:rsid w:val="00D94853"/>
    <w:rsid w:val="00D96B70"/>
    <w:rsid w:val="00D97012"/>
    <w:rsid w:val="00DA13D4"/>
    <w:rsid w:val="00DA1524"/>
    <w:rsid w:val="00DB387A"/>
    <w:rsid w:val="00DB5AF6"/>
    <w:rsid w:val="00DB5E3C"/>
    <w:rsid w:val="00DB6FDB"/>
    <w:rsid w:val="00DC5CE0"/>
    <w:rsid w:val="00DC6FBD"/>
    <w:rsid w:val="00DD3E3A"/>
    <w:rsid w:val="00DD4DAA"/>
    <w:rsid w:val="00DE650D"/>
    <w:rsid w:val="00DE6F2C"/>
    <w:rsid w:val="00E039E4"/>
    <w:rsid w:val="00E03F83"/>
    <w:rsid w:val="00E05786"/>
    <w:rsid w:val="00E14C91"/>
    <w:rsid w:val="00E25D40"/>
    <w:rsid w:val="00E32681"/>
    <w:rsid w:val="00E32D47"/>
    <w:rsid w:val="00E352B5"/>
    <w:rsid w:val="00E367B4"/>
    <w:rsid w:val="00E3684E"/>
    <w:rsid w:val="00E476CA"/>
    <w:rsid w:val="00E553CB"/>
    <w:rsid w:val="00E60C73"/>
    <w:rsid w:val="00E60E2A"/>
    <w:rsid w:val="00E61808"/>
    <w:rsid w:val="00E643A5"/>
    <w:rsid w:val="00E66CD0"/>
    <w:rsid w:val="00E7004A"/>
    <w:rsid w:val="00E72DCD"/>
    <w:rsid w:val="00E737B6"/>
    <w:rsid w:val="00E81669"/>
    <w:rsid w:val="00E823C1"/>
    <w:rsid w:val="00E823EC"/>
    <w:rsid w:val="00E879F9"/>
    <w:rsid w:val="00E9120C"/>
    <w:rsid w:val="00E96290"/>
    <w:rsid w:val="00E9794B"/>
    <w:rsid w:val="00EA0A5A"/>
    <w:rsid w:val="00EA2B4B"/>
    <w:rsid w:val="00EB03B3"/>
    <w:rsid w:val="00EB23CD"/>
    <w:rsid w:val="00EC293C"/>
    <w:rsid w:val="00ED0A21"/>
    <w:rsid w:val="00ED6325"/>
    <w:rsid w:val="00EF3302"/>
    <w:rsid w:val="00EF5CC3"/>
    <w:rsid w:val="00F12AE0"/>
    <w:rsid w:val="00F12EE5"/>
    <w:rsid w:val="00F143B6"/>
    <w:rsid w:val="00F16718"/>
    <w:rsid w:val="00F205BC"/>
    <w:rsid w:val="00F20DDB"/>
    <w:rsid w:val="00F213EE"/>
    <w:rsid w:val="00F26B40"/>
    <w:rsid w:val="00F37293"/>
    <w:rsid w:val="00F4409B"/>
    <w:rsid w:val="00F45A77"/>
    <w:rsid w:val="00F47F7C"/>
    <w:rsid w:val="00F545B2"/>
    <w:rsid w:val="00F552B1"/>
    <w:rsid w:val="00F6478A"/>
    <w:rsid w:val="00F72433"/>
    <w:rsid w:val="00F72B26"/>
    <w:rsid w:val="00F81A97"/>
    <w:rsid w:val="00F855B6"/>
    <w:rsid w:val="00F96431"/>
    <w:rsid w:val="00F96A87"/>
    <w:rsid w:val="00FA31EB"/>
    <w:rsid w:val="00FB0532"/>
    <w:rsid w:val="00FB6C0C"/>
    <w:rsid w:val="00FC2FF5"/>
    <w:rsid w:val="00FC791A"/>
    <w:rsid w:val="00FD7DE5"/>
    <w:rsid w:val="00FE27D3"/>
    <w:rsid w:val="00FE590E"/>
    <w:rsid w:val="00FF0053"/>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8C1C0A"/>
    <w:pPr>
      <w:ind w:left="720"/>
      <w:contextualSpacing/>
    </w:pPr>
  </w:style>
  <w:style w:type="paragraph" w:styleId="List2">
    <w:name w:val="List 2"/>
    <w:basedOn w:val="Normal"/>
    <w:rsid w:val="00DC6FBD"/>
    <w:pPr>
      <w:numPr>
        <w:numId w:val="32"/>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8C1C0A"/>
    <w:pPr>
      <w:ind w:left="720"/>
      <w:contextualSpacing/>
    </w:pPr>
  </w:style>
  <w:style w:type="paragraph" w:styleId="List2">
    <w:name w:val="List 2"/>
    <w:basedOn w:val="Normal"/>
    <w:rsid w:val="00DC6FBD"/>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3">
      <w:bodyDiv w:val="1"/>
      <w:marLeft w:val="0"/>
      <w:marRight w:val="0"/>
      <w:marTop w:val="0"/>
      <w:marBottom w:val="0"/>
      <w:divBdr>
        <w:top w:val="none" w:sz="0" w:space="0" w:color="auto"/>
        <w:left w:val="none" w:sz="0" w:space="0" w:color="auto"/>
        <w:bottom w:val="none" w:sz="0" w:space="0" w:color="auto"/>
        <w:right w:val="none" w:sz="0" w:space="0" w:color="auto"/>
      </w:divBdr>
      <w:divsChild>
        <w:div w:id="384456099">
          <w:marLeft w:val="274"/>
          <w:marRight w:val="0"/>
          <w:marTop w:val="96"/>
          <w:marBottom w:val="0"/>
          <w:divBdr>
            <w:top w:val="none" w:sz="0" w:space="0" w:color="auto"/>
            <w:left w:val="none" w:sz="0" w:space="0" w:color="auto"/>
            <w:bottom w:val="none" w:sz="0" w:space="0" w:color="auto"/>
            <w:right w:val="none" w:sz="0" w:space="0" w:color="auto"/>
          </w:divBdr>
        </w:div>
      </w:divsChild>
    </w:div>
    <w:div w:id="84309993">
      <w:bodyDiv w:val="1"/>
      <w:marLeft w:val="0"/>
      <w:marRight w:val="0"/>
      <w:marTop w:val="0"/>
      <w:marBottom w:val="0"/>
      <w:divBdr>
        <w:top w:val="none" w:sz="0" w:space="0" w:color="auto"/>
        <w:left w:val="none" w:sz="0" w:space="0" w:color="auto"/>
        <w:bottom w:val="none" w:sz="0" w:space="0" w:color="auto"/>
        <w:right w:val="none" w:sz="0" w:space="0" w:color="auto"/>
      </w:divBdr>
      <w:divsChild>
        <w:div w:id="1859662541">
          <w:marLeft w:val="1411"/>
          <w:marRight w:val="0"/>
          <w:marTop w:val="96"/>
          <w:marBottom w:val="0"/>
          <w:divBdr>
            <w:top w:val="none" w:sz="0" w:space="0" w:color="auto"/>
            <w:left w:val="none" w:sz="0" w:space="0" w:color="auto"/>
            <w:bottom w:val="none" w:sz="0" w:space="0" w:color="auto"/>
            <w:right w:val="none" w:sz="0" w:space="0" w:color="auto"/>
          </w:divBdr>
        </w:div>
      </w:divsChild>
    </w:div>
    <w:div w:id="148179276">
      <w:bodyDiv w:val="1"/>
      <w:marLeft w:val="0"/>
      <w:marRight w:val="0"/>
      <w:marTop w:val="0"/>
      <w:marBottom w:val="0"/>
      <w:divBdr>
        <w:top w:val="none" w:sz="0" w:space="0" w:color="auto"/>
        <w:left w:val="none" w:sz="0" w:space="0" w:color="auto"/>
        <w:bottom w:val="none" w:sz="0" w:space="0" w:color="auto"/>
        <w:right w:val="none" w:sz="0" w:space="0" w:color="auto"/>
      </w:divBdr>
      <w:divsChild>
        <w:div w:id="254630091">
          <w:marLeft w:val="835"/>
          <w:marRight w:val="0"/>
          <w:marTop w:val="96"/>
          <w:marBottom w:val="0"/>
          <w:divBdr>
            <w:top w:val="none" w:sz="0" w:space="0" w:color="auto"/>
            <w:left w:val="none" w:sz="0" w:space="0" w:color="auto"/>
            <w:bottom w:val="none" w:sz="0" w:space="0" w:color="auto"/>
            <w:right w:val="none" w:sz="0" w:space="0" w:color="auto"/>
          </w:divBdr>
        </w:div>
        <w:div w:id="1049257055">
          <w:marLeft w:val="1411"/>
          <w:marRight w:val="0"/>
          <w:marTop w:val="96"/>
          <w:marBottom w:val="0"/>
          <w:divBdr>
            <w:top w:val="none" w:sz="0" w:space="0" w:color="auto"/>
            <w:left w:val="none" w:sz="0" w:space="0" w:color="auto"/>
            <w:bottom w:val="none" w:sz="0" w:space="0" w:color="auto"/>
            <w:right w:val="none" w:sz="0" w:space="0" w:color="auto"/>
          </w:divBdr>
        </w:div>
        <w:div w:id="1241864953">
          <w:marLeft w:val="1411"/>
          <w:marRight w:val="0"/>
          <w:marTop w:val="96"/>
          <w:marBottom w:val="0"/>
          <w:divBdr>
            <w:top w:val="none" w:sz="0" w:space="0" w:color="auto"/>
            <w:left w:val="none" w:sz="0" w:space="0" w:color="auto"/>
            <w:bottom w:val="none" w:sz="0" w:space="0" w:color="auto"/>
            <w:right w:val="none" w:sz="0" w:space="0" w:color="auto"/>
          </w:divBdr>
        </w:div>
        <w:div w:id="1662779532">
          <w:marLeft w:val="1411"/>
          <w:marRight w:val="0"/>
          <w:marTop w:val="96"/>
          <w:marBottom w:val="0"/>
          <w:divBdr>
            <w:top w:val="none" w:sz="0" w:space="0" w:color="auto"/>
            <w:left w:val="none" w:sz="0" w:space="0" w:color="auto"/>
            <w:bottom w:val="none" w:sz="0" w:space="0" w:color="auto"/>
            <w:right w:val="none" w:sz="0" w:space="0" w:color="auto"/>
          </w:divBdr>
        </w:div>
      </w:divsChild>
    </w:div>
    <w:div w:id="208811532">
      <w:bodyDiv w:val="1"/>
      <w:marLeft w:val="0"/>
      <w:marRight w:val="0"/>
      <w:marTop w:val="0"/>
      <w:marBottom w:val="0"/>
      <w:divBdr>
        <w:top w:val="none" w:sz="0" w:space="0" w:color="auto"/>
        <w:left w:val="none" w:sz="0" w:space="0" w:color="auto"/>
        <w:bottom w:val="none" w:sz="0" w:space="0" w:color="auto"/>
        <w:right w:val="none" w:sz="0" w:space="0" w:color="auto"/>
      </w:divBdr>
      <w:divsChild>
        <w:div w:id="210776671">
          <w:marLeft w:val="835"/>
          <w:marRight w:val="0"/>
          <w:marTop w:val="86"/>
          <w:marBottom w:val="0"/>
          <w:divBdr>
            <w:top w:val="none" w:sz="0" w:space="0" w:color="auto"/>
            <w:left w:val="none" w:sz="0" w:space="0" w:color="auto"/>
            <w:bottom w:val="none" w:sz="0" w:space="0" w:color="auto"/>
            <w:right w:val="none" w:sz="0" w:space="0" w:color="auto"/>
          </w:divBdr>
        </w:div>
      </w:divsChild>
    </w:div>
    <w:div w:id="343241612">
      <w:bodyDiv w:val="1"/>
      <w:marLeft w:val="0"/>
      <w:marRight w:val="0"/>
      <w:marTop w:val="0"/>
      <w:marBottom w:val="0"/>
      <w:divBdr>
        <w:top w:val="none" w:sz="0" w:space="0" w:color="auto"/>
        <w:left w:val="none" w:sz="0" w:space="0" w:color="auto"/>
        <w:bottom w:val="none" w:sz="0" w:space="0" w:color="auto"/>
        <w:right w:val="none" w:sz="0" w:space="0" w:color="auto"/>
      </w:divBdr>
      <w:divsChild>
        <w:div w:id="395781246">
          <w:marLeft w:val="1411"/>
          <w:marRight w:val="0"/>
          <w:marTop w:val="86"/>
          <w:marBottom w:val="0"/>
          <w:divBdr>
            <w:top w:val="none" w:sz="0" w:space="0" w:color="auto"/>
            <w:left w:val="none" w:sz="0" w:space="0" w:color="auto"/>
            <w:bottom w:val="none" w:sz="0" w:space="0" w:color="auto"/>
            <w:right w:val="none" w:sz="0" w:space="0" w:color="auto"/>
          </w:divBdr>
        </w:div>
      </w:divsChild>
    </w:div>
    <w:div w:id="394400889">
      <w:bodyDiv w:val="1"/>
      <w:marLeft w:val="0"/>
      <w:marRight w:val="0"/>
      <w:marTop w:val="0"/>
      <w:marBottom w:val="0"/>
      <w:divBdr>
        <w:top w:val="none" w:sz="0" w:space="0" w:color="auto"/>
        <w:left w:val="none" w:sz="0" w:space="0" w:color="auto"/>
        <w:bottom w:val="none" w:sz="0" w:space="0" w:color="auto"/>
        <w:right w:val="none" w:sz="0" w:space="0" w:color="auto"/>
      </w:divBdr>
      <w:divsChild>
        <w:div w:id="774521895">
          <w:marLeft w:val="274"/>
          <w:marRight w:val="0"/>
          <w:marTop w:val="96"/>
          <w:marBottom w:val="0"/>
          <w:divBdr>
            <w:top w:val="none" w:sz="0" w:space="0" w:color="auto"/>
            <w:left w:val="none" w:sz="0" w:space="0" w:color="auto"/>
            <w:bottom w:val="none" w:sz="0" w:space="0" w:color="auto"/>
            <w:right w:val="none" w:sz="0" w:space="0" w:color="auto"/>
          </w:divBdr>
        </w:div>
      </w:divsChild>
    </w:div>
    <w:div w:id="704260262">
      <w:bodyDiv w:val="1"/>
      <w:marLeft w:val="0"/>
      <w:marRight w:val="0"/>
      <w:marTop w:val="0"/>
      <w:marBottom w:val="0"/>
      <w:divBdr>
        <w:top w:val="none" w:sz="0" w:space="0" w:color="auto"/>
        <w:left w:val="none" w:sz="0" w:space="0" w:color="auto"/>
        <w:bottom w:val="none" w:sz="0" w:space="0" w:color="auto"/>
        <w:right w:val="none" w:sz="0" w:space="0" w:color="auto"/>
      </w:divBdr>
      <w:divsChild>
        <w:div w:id="1622491218">
          <w:marLeft w:val="1411"/>
          <w:marRight w:val="0"/>
          <w:marTop w:val="86"/>
          <w:marBottom w:val="0"/>
          <w:divBdr>
            <w:top w:val="none" w:sz="0" w:space="0" w:color="auto"/>
            <w:left w:val="none" w:sz="0" w:space="0" w:color="auto"/>
            <w:bottom w:val="none" w:sz="0" w:space="0" w:color="auto"/>
            <w:right w:val="none" w:sz="0" w:space="0" w:color="auto"/>
          </w:divBdr>
        </w:div>
      </w:divsChild>
    </w:div>
    <w:div w:id="743333604">
      <w:bodyDiv w:val="1"/>
      <w:marLeft w:val="0"/>
      <w:marRight w:val="0"/>
      <w:marTop w:val="0"/>
      <w:marBottom w:val="0"/>
      <w:divBdr>
        <w:top w:val="none" w:sz="0" w:space="0" w:color="auto"/>
        <w:left w:val="none" w:sz="0" w:space="0" w:color="auto"/>
        <w:bottom w:val="none" w:sz="0" w:space="0" w:color="auto"/>
        <w:right w:val="none" w:sz="0" w:space="0" w:color="auto"/>
      </w:divBdr>
      <w:divsChild>
        <w:div w:id="960378835">
          <w:marLeft w:val="274"/>
          <w:marRight w:val="0"/>
          <w:marTop w:val="96"/>
          <w:marBottom w:val="0"/>
          <w:divBdr>
            <w:top w:val="none" w:sz="0" w:space="0" w:color="auto"/>
            <w:left w:val="none" w:sz="0" w:space="0" w:color="auto"/>
            <w:bottom w:val="none" w:sz="0" w:space="0" w:color="auto"/>
            <w:right w:val="none" w:sz="0" w:space="0" w:color="auto"/>
          </w:divBdr>
        </w:div>
      </w:divsChild>
    </w:div>
    <w:div w:id="1023364659">
      <w:bodyDiv w:val="1"/>
      <w:marLeft w:val="0"/>
      <w:marRight w:val="0"/>
      <w:marTop w:val="0"/>
      <w:marBottom w:val="0"/>
      <w:divBdr>
        <w:top w:val="none" w:sz="0" w:space="0" w:color="auto"/>
        <w:left w:val="none" w:sz="0" w:space="0" w:color="auto"/>
        <w:bottom w:val="none" w:sz="0" w:space="0" w:color="auto"/>
        <w:right w:val="none" w:sz="0" w:space="0" w:color="auto"/>
      </w:divBdr>
      <w:divsChild>
        <w:div w:id="1668093184">
          <w:marLeft w:val="274"/>
          <w:marRight w:val="0"/>
          <w:marTop w:val="96"/>
          <w:marBottom w:val="0"/>
          <w:divBdr>
            <w:top w:val="none" w:sz="0" w:space="0" w:color="auto"/>
            <w:left w:val="none" w:sz="0" w:space="0" w:color="auto"/>
            <w:bottom w:val="none" w:sz="0" w:space="0" w:color="auto"/>
            <w:right w:val="none" w:sz="0" w:space="0" w:color="auto"/>
          </w:divBdr>
        </w:div>
      </w:divsChild>
    </w:div>
    <w:div w:id="1318920761">
      <w:bodyDiv w:val="1"/>
      <w:marLeft w:val="0"/>
      <w:marRight w:val="0"/>
      <w:marTop w:val="0"/>
      <w:marBottom w:val="0"/>
      <w:divBdr>
        <w:top w:val="none" w:sz="0" w:space="0" w:color="auto"/>
        <w:left w:val="none" w:sz="0" w:space="0" w:color="auto"/>
        <w:bottom w:val="none" w:sz="0" w:space="0" w:color="auto"/>
        <w:right w:val="none" w:sz="0" w:space="0" w:color="auto"/>
      </w:divBdr>
      <w:divsChild>
        <w:div w:id="1056507513">
          <w:marLeft w:val="274"/>
          <w:marRight w:val="0"/>
          <w:marTop w:val="106"/>
          <w:marBottom w:val="0"/>
          <w:divBdr>
            <w:top w:val="none" w:sz="0" w:space="0" w:color="auto"/>
            <w:left w:val="none" w:sz="0" w:space="0" w:color="auto"/>
            <w:bottom w:val="none" w:sz="0" w:space="0" w:color="auto"/>
            <w:right w:val="none" w:sz="0" w:space="0" w:color="auto"/>
          </w:divBdr>
        </w:div>
      </w:divsChild>
    </w:div>
    <w:div w:id="1533180775">
      <w:bodyDiv w:val="1"/>
      <w:marLeft w:val="0"/>
      <w:marRight w:val="0"/>
      <w:marTop w:val="0"/>
      <w:marBottom w:val="0"/>
      <w:divBdr>
        <w:top w:val="none" w:sz="0" w:space="0" w:color="auto"/>
        <w:left w:val="none" w:sz="0" w:space="0" w:color="auto"/>
        <w:bottom w:val="none" w:sz="0" w:space="0" w:color="auto"/>
        <w:right w:val="none" w:sz="0" w:space="0" w:color="auto"/>
      </w:divBdr>
      <w:divsChild>
        <w:div w:id="224269118">
          <w:marLeft w:val="274"/>
          <w:marRight w:val="0"/>
          <w:marTop w:val="96"/>
          <w:marBottom w:val="0"/>
          <w:divBdr>
            <w:top w:val="none" w:sz="0" w:space="0" w:color="auto"/>
            <w:left w:val="none" w:sz="0" w:space="0" w:color="auto"/>
            <w:bottom w:val="none" w:sz="0" w:space="0" w:color="auto"/>
            <w:right w:val="none" w:sz="0" w:space="0" w:color="auto"/>
          </w:divBdr>
        </w:div>
        <w:div w:id="602038567">
          <w:marLeft w:val="835"/>
          <w:marRight w:val="0"/>
          <w:marTop w:val="86"/>
          <w:marBottom w:val="0"/>
          <w:divBdr>
            <w:top w:val="none" w:sz="0" w:space="0" w:color="auto"/>
            <w:left w:val="none" w:sz="0" w:space="0" w:color="auto"/>
            <w:bottom w:val="none" w:sz="0" w:space="0" w:color="auto"/>
            <w:right w:val="none" w:sz="0" w:space="0" w:color="auto"/>
          </w:divBdr>
        </w:div>
        <w:div w:id="703598164">
          <w:marLeft w:val="274"/>
          <w:marRight w:val="0"/>
          <w:marTop w:val="96"/>
          <w:marBottom w:val="0"/>
          <w:divBdr>
            <w:top w:val="none" w:sz="0" w:space="0" w:color="auto"/>
            <w:left w:val="none" w:sz="0" w:space="0" w:color="auto"/>
            <w:bottom w:val="none" w:sz="0" w:space="0" w:color="auto"/>
            <w:right w:val="none" w:sz="0" w:space="0" w:color="auto"/>
          </w:divBdr>
        </w:div>
        <w:div w:id="901209734">
          <w:marLeft w:val="835"/>
          <w:marRight w:val="0"/>
          <w:marTop w:val="86"/>
          <w:marBottom w:val="0"/>
          <w:divBdr>
            <w:top w:val="none" w:sz="0" w:space="0" w:color="auto"/>
            <w:left w:val="none" w:sz="0" w:space="0" w:color="auto"/>
            <w:bottom w:val="none" w:sz="0" w:space="0" w:color="auto"/>
            <w:right w:val="none" w:sz="0" w:space="0" w:color="auto"/>
          </w:divBdr>
        </w:div>
      </w:divsChild>
    </w:div>
    <w:div w:id="1546867080">
      <w:bodyDiv w:val="1"/>
      <w:marLeft w:val="0"/>
      <w:marRight w:val="0"/>
      <w:marTop w:val="0"/>
      <w:marBottom w:val="0"/>
      <w:divBdr>
        <w:top w:val="none" w:sz="0" w:space="0" w:color="auto"/>
        <w:left w:val="none" w:sz="0" w:space="0" w:color="auto"/>
        <w:bottom w:val="none" w:sz="0" w:space="0" w:color="auto"/>
        <w:right w:val="none" w:sz="0" w:space="0" w:color="auto"/>
      </w:divBdr>
      <w:divsChild>
        <w:div w:id="1261796576">
          <w:marLeft w:val="835"/>
          <w:marRight w:val="0"/>
          <w:marTop w:val="96"/>
          <w:marBottom w:val="0"/>
          <w:divBdr>
            <w:top w:val="none" w:sz="0" w:space="0" w:color="auto"/>
            <w:left w:val="none" w:sz="0" w:space="0" w:color="auto"/>
            <w:bottom w:val="none" w:sz="0" w:space="0" w:color="auto"/>
            <w:right w:val="none" w:sz="0" w:space="0" w:color="auto"/>
          </w:divBdr>
        </w:div>
        <w:div w:id="1940940541">
          <w:marLeft w:val="1411"/>
          <w:marRight w:val="0"/>
          <w:marTop w:val="96"/>
          <w:marBottom w:val="0"/>
          <w:divBdr>
            <w:top w:val="none" w:sz="0" w:space="0" w:color="auto"/>
            <w:left w:val="none" w:sz="0" w:space="0" w:color="auto"/>
            <w:bottom w:val="none" w:sz="0" w:space="0" w:color="auto"/>
            <w:right w:val="none" w:sz="0" w:space="0" w:color="auto"/>
          </w:divBdr>
        </w:div>
        <w:div w:id="731541231">
          <w:marLeft w:val="1411"/>
          <w:marRight w:val="0"/>
          <w:marTop w:val="96"/>
          <w:marBottom w:val="0"/>
          <w:divBdr>
            <w:top w:val="none" w:sz="0" w:space="0" w:color="auto"/>
            <w:left w:val="none" w:sz="0" w:space="0" w:color="auto"/>
            <w:bottom w:val="none" w:sz="0" w:space="0" w:color="auto"/>
            <w:right w:val="none" w:sz="0" w:space="0" w:color="auto"/>
          </w:divBdr>
        </w:div>
        <w:div w:id="2052143257">
          <w:marLeft w:val="1411"/>
          <w:marRight w:val="0"/>
          <w:marTop w:val="96"/>
          <w:marBottom w:val="0"/>
          <w:divBdr>
            <w:top w:val="none" w:sz="0" w:space="0" w:color="auto"/>
            <w:left w:val="none" w:sz="0" w:space="0" w:color="auto"/>
            <w:bottom w:val="none" w:sz="0" w:space="0" w:color="auto"/>
            <w:right w:val="none" w:sz="0" w:space="0" w:color="auto"/>
          </w:divBdr>
        </w:div>
      </w:divsChild>
    </w:div>
    <w:div w:id="1598908251">
      <w:bodyDiv w:val="1"/>
      <w:marLeft w:val="0"/>
      <w:marRight w:val="0"/>
      <w:marTop w:val="0"/>
      <w:marBottom w:val="0"/>
      <w:divBdr>
        <w:top w:val="none" w:sz="0" w:space="0" w:color="auto"/>
        <w:left w:val="none" w:sz="0" w:space="0" w:color="auto"/>
        <w:bottom w:val="none" w:sz="0" w:space="0" w:color="auto"/>
        <w:right w:val="none" w:sz="0" w:space="0" w:color="auto"/>
      </w:divBdr>
      <w:divsChild>
        <w:div w:id="952438948">
          <w:marLeft w:val="274"/>
          <w:marRight w:val="0"/>
          <w:marTop w:val="106"/>
          <w:marBottom w:val="0"/>
          <w:divBdr>
            <w:top w:val="none" w:sz="0" w:space="0" w:color="auto"/>
            <w:left w:val="none" w:sz="0" w:space="0" w:color="auto"/>
            <w:bottom w:val="none" w:sz="0" w:space="0" w:color="auto"/>
            <w:right w:val="none" w:sz="0" w:space="0" w:color="auto"/>
          </w:divBdr>
        </w:div>
      </w:divsChild>
    </w:div>
    <w:div w:id="1869370714">
      <w:bodyDiv w:val="1"/>
      <w:marLeft w:val="0"/>
      <w:marRight w:val="0"/>
      <w:marTop w:val="0"/>
      <w:marBottom w:val="0"/>
      <w:divBdr>
        <w:top w:val="none" w:sz="0" w:space="0" w:color="auto"/>
        <w:left w:val="none" w:sz="0" w:space="0" w:color="auto"/>
        <w:bottom w:val="none" w:sz="0" w:space="0" w:color="auto"/>
        <w:right w:val="none" w:sz="0" w:space="0" w:color="auto"/>
      </w:divBdr>
      <w:divsChild>
        <w:div w:id="1117985370">
          <w:marLeft w:val="835"/>
          <w:marRight w:val="0"/>
          <w:marTop w:val="86"/>
          <w:marBottom w:val="0"/>
          <w:divBdr>
            <w:top w:val="none" w:sz="0" w:space="0" w:color="auto"/>
            <w:left w:val="none" w:sz="0" w:space="0" w:color="auto"/>
            <w:bottom w:val="none" w:sz="0" w:space="0" w:color="auto"/>
            <w:right w:val="none" w:sz="0" w:space="0" w:color="auto"/>
          </w:divBdr>
        </w:div>
        <w:div w:id="830219386">
          <w:marLeft w:val="835"/>
          <w:marRight w:val="0"/>
          <w:marTop w:val="86"/>
          <w:marBottom w:val="0"/>
          <w:divBdr>
            <w:top w:val="none" w:sz="0" w:space="0" w:color="auto"/>
            <w:left w:val="none" w:sz="0" w:space="0" w:color="auto"/>
            <w:bottom w:val="none" w:sz="0" w:space="0" w:color="auto"/>
            <w:right w:val="none" w:sz="0" w:space="0" w:color="auto"/>
          </w:divBdr>
        </w:div>
      </w:divsChild>
    </w:div>
    <w:div w:id="1980567681">
      <w:bodyDiv w:val="1"/>
      <w:marLeft w:val="0"/>
      <w:marRight w:val="0"/>
      <w:marTop w:val="0"/>
      <w:marBottom w:val="0"/>
      <w:divBdr>
        <w:top w:val="none" w:sz="0" w:space="0" w:color="auto"/>
        <w:left w:val="none" w:sz="0" w:space="0" w:color="auto"/>
        <w:bottom w:val="none" w:sz="0" w:space="0" w:color="auto"/>
        <w:right w:val="none" w:sz="0" w:space="0" w:color="auto"/>
      </w:divBdr>
      <w:divsChild>
        <w:div w:id="2118401815">
          <w:marLeft w:val="1411"/>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F6FD5-A5C8-46D4-862F-C2790CB85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7241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 3</cp:lastModifiedBy>
  <cp:revision>4</cp:revision>
  <dcterms:created xsi:type="dcterms:W3CDTF">2014-09-29T18:06:00Z</dcterms:created>
  <dcterms:modified xsi:type="dcterms:W3CDTF">2014-09-29T18:11:00Z</dcterms:modified>
</cp:coreProperties>
</file>